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0F2"/>
  <w:body>
    <w:tbl>
      <w:tblPr>
        <w:tblStyle w:val="Tabellenraster"/>
        <w:tblW w:w="9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tblGrid>
      <w:tr w:rsidR="00246F57" w:rsidRPr="001413ED" w14:paraId="33BFA906" w14:textId="7D4BBCDA" w:rsidTr="00025610">
        <w:tc>
          <w:tcPr>
            <w:tcW w:w="9294" w:type="dxa"/>
            <w:vAlign w:val="center"/>
          </w:tcPr>
          <w:p w14:paraId="7B1848D1" w14:textId="77777777" w:rsidR="00246F57" w:rsidRPr="008666D8" w:rsidRDefault="00246F57" w:rsidP="007D03C0">
            <w:pPr>
              <w:rPr>
                <w:rFonts w:ascii="Univers" w:hAnsi="Univers"/>
                <w:b/>
                <w:bCs/>
                <w:color w:val="ED6A37"/>
                <w:sz w:val="36"/>
                <w:szCs w:val="36"/>
                <w:lang w:val="en-US"/>
              </w:rPr>
            </w:pPr>
            <w:r w:rsidRPr="008666D8">
              <w:rPr>
                <w:rFonts w:ascii="Univers" w:hAnsi="Univers"/>
                <w:b/>
                <w:bCs/>
                <w:color w:val="ED6A37"/>
                <w:sz w:val="36"/>
                <w:szCs w:val="36"/>
                <w:lang w:val="en-US"/>
              </w:rPr>
              <w:t>Biotechnet Conference Report:</w:t>
            </w:r>
          </w:p>
          <w:p w14:paraId="792856EB" w14:textId="77777777" w:rsidR="00246F57" w:rsidRDefault="00246F57" w:rsidP="00837835">
            <w:pPr>
              <w:rPr>
                <w:rFonts w:ascii="Univers" w:eastAsiaTheme="minorHAnsi" w:hAnsi="Univers"/>
                <w:b/>
                <w:bCs/>
                <w:color w:val="007B85"/>
                <w:sz w:val="56"/>
                <w:szCs w:val="52"/>
                <w:lang w:val="en-US" w:eastAsia="en-US"/>
              </w:rPr>
            </w:pPr>
            <w:r w:rsidRPr="00992BDD">
              <w:rPr>
                <w:rFonts w:ascii="Univers" w:eastAsiaTheme="minorHAnsi" w:hAnsi="Univers"/>
                <w:b/>
                <w:bCs/>
                <w:color w:val="007B85"/>
                <w:sz w:val="56"/>
                <w:szCs w:val="52"/>
                <w:lang w:val="en-US" w:eastAsia="en-US"/>
              </w:rPr>
              <w:t xml:space="preserve">TEDD </w:t>
            </w:r>
            <w:r>
              <w:rPr>
                <w:rFonts w:ascii="Univers" w:eastAsiaTheme="minorHAnsi" w:hAnsi="Univers"/>
                <w:b/>
                <w:bCs/>
                <w:color w:val="007B85"/>
                <w:sz w:val="56"/>
                <w:szCs w:val="52"/>
                <w:lang w:val="en-US" w:eastAsia="en-US"/>
              </w:rPr>
              <w:t>Events 202</w:t>
            </w:r>
            <w:r w:rsidR="001413ED">
              <w:rPr>
                <w:rFonts w:ascii="Univers" w:eastAsiaTheme="minorHAnsi" w:hAnsi="Univers"/>
                <w:b/>
                <w:bCs/>
                <w:color w:val="007B85"/>
                <w:sz w:val="56"/>
                <w:szCs w:val="52"/>
                <w:lang w:val="en-US" w:eastAsia="en-US"/>
              </w:rPr>
              <w:t>5</w:t>
            </w:r>
          </w:p>
          <w:p w14:paraId="109809E1" w14:textId="36623AA6" w:rsidR="00F659EF" w:rsidRPr="008666D8" w:rsidRDefault="00F659EF" w:rsidP="00837835">
            <w:pPr>
              <w:rPr>
                <w:rFonts w:ascii="Univers" w:hAnsi="Univers"/>
                <w:b/>
                <w:bCs/>
                <w:color w:val="007B85"/>
                <w:lang w:val="en-US"/>
              </w:rPr>
            </w:pPr>
            <w:r>
              <w:rPr>
                <w:rFonts w:ascii="Univers" w:hAnsi="Univers"/>
                <w:b/>
                <w:bCs/>
                <w:noProof/>
                <w:color w:val="007B85"/>
                <w:sz w:val="56"/>
                <w:szCs w:val="52"/>
                <w:lang w:val="en-US"/>
              </w:rPr>
              <w:drawing>
                <wp:inline distT="0" distB="0" distL="0" distR="0" wp14:anchorId="4DB231A9" wp14:editId="7B27BCF7">
                  <wp:extent cx="5924550" cy="3333750"/>
                  <wp:effectExtent l="0" t="0" r="0" b="0"/>
                  <wp:docPr id="216839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4550" cy="3333750"/>
                          </a:xfrm>
                          <a:prstGeom prst="rect">
                            <a:avLst/>
                          </a:prstGeom>
                          <a:noFill/>
                          <a:ln>
                            <a:noFill/>
                          </a:ln>
                        </pic:spPr>
                      </pic:pic>
                    </a:graphicData>
                  </a:graphic>
                </wp:inline>
              </w:drawing>
            </w:r>
          </w:p>
        </w:tc>
      </w:tr>
    </w:tbl>
    <w:p w14:paraId="2962D8D5" w14:textId="74A67D1E" w:rsidR="001D609A" w:rsidRDefault="001D609A">
      <w:pPr>
        <w:rPr>
          <w:lang w:val="en-GB"/>
        </w:rPr>
      </w:pPr>
    </w:p>
    <w:p w14:paraId="321AEA80" w14:textId="77777777" w:rsidR="001D609A" w:rsidRDefault="001D609A">
      <w:pPr>
        <w:spacing w:after="200" w:line="276" w:lineRule="auto"/>
        <w:rPr>
          <w:lang w:val="en-GB"/>
        </w:rPr>
      </w:pPr>
      <w:r>
        <w:rPr>
          <w:lang w:val="en-GB"/>
        </w:rPr>
        <w:br w:type="page"/>
      </w:r>
    </w:p>
    <w:tbl>
      <w:tblPr>
        <w:tblStyle w:val="Tabellenraster"/>
        <w:tblW w:w="9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8256"/>
        <w:gridCol w:w="7"/>
      </w:tblGrid>
      <w:tr w:rsidR="001B09F7" w:rsidRPr="00D57CD2" w14:paraId="2F0801E5" w14:textId="77777777" w:rsidTr="00025610">
        <w:tc>
          <w:tcPr>
            <w:tcW w:w="9294" w:type="dxa"/>
            <w:gridSpan w:val="3"/>
          </w:tcPr>
          <w:p w14:paraId="2E1321E4" w14:textId="432D311B" w:rsidR="00867C23" w:rsidRPr="00D94BD5" w:rsidRDefault="00D57CD2" w:rsidP="00F611EB">
            <w:pPr>
              <w:keepNext w:val="0"/>
              <w:widowControl w:val="0"/>
              <w:rPr>
                <w:rFonts w:ascii="Univers" w:hAnsi="Univers"/>
                <w:noProof/>
                <w:lang w:val="en-GB"/>
              </w:rPr>
            </w:pPr>
            <w:r w:rsidRPr="00D57CD2">
              <w:rPr>
                <w:rFonts w:ascii="Univers" w:hAnsi="Univers"/>
                <w:b/>
                <w:bCs/>
                <w:color w:val="ED6A37"/>
                <w:sz w:val="40"/>
                <w:szCs w:val="40"/>
                <w:lang w:val="en-US"/>
              </w:rPr>
              <w:lastRenderedPageBreak/>
              <w:t>TEDD Visit: TEO Tissue Engineering and Organoid Technology Platform</w:t>
            </w:r>
          </w:p>
        </w:tc>
      </w:tr>
      <w:tr w:rsidR="001153B8" w:rsidRPr="00C97E31" w14:paraId="6D5A3357" w14:textId="77777777" w:rsidTr="00125C20">
        <w:tc>
          <w:tcPr>
            <w:tcW w:w="9294" w:type="dxa"/>
            <w:gridSpan w:val="3"/>
          </w:tcPr>
          <w:p w14:paraId="2DE961D0" w14:textId="26DEB8D8" w:rsidR="001153B8" w:rsidRPr="000652E3" w:rsidRDefault="00470CC1" w:rsidP="00125C20">
            <w:pPr>
              <w:keepNext w:val="0"/>
              <w:widowControl w:val="0"/>
              <w:jc w:val="center"/>
              <w:rPr>
                <w:rFonts w:ascii="Univers" w:hAnsi="Univers"/>
                <w:b/>
                <w:bCs/>
                <w:color w:val="ED6A37"/>
                <w:sz w:val="36"/>
                <w:szCs w:val="36"/>
                <w:lang w:val="en-US"/>
              </w:rPr>
            </w:pPr>
            <w:r>
              <w:rPr>
                <w:rFonts w:ascii="Univers" w:hAnsi="Univers"/>
                <w:b/>
                <w:bCs/>
                <w:color w:val="ED6A37"/>
                <w:sz w:val="36"/>
                <w:szCs w:val="36"/>
                <w:lang w:val="en-US"/>
              </w:rPr>
              <w:t xml:space="preserve"> </w:t>
            </w:r>
          </w:p>
        </w:tc>
      </w:tr>
      <w:tr w:rsidR="00470CC1" w:rsidRPr="00C97E31" w14:paraId="0FC5486B" w14:textId="77777777" w:rsidTr="00125C20">
        <w:tc>
          <w:tcPr>
            <w:tcW w:w="9294" w:type="dxa"/>
            <w:gridSpan w:val="3"/>
          </w:tcPr>
          <w:p w14:paraId="5BA97A4A" w14:textId="35D17662" w:rsidR="00470CC1" w:rsidRPr="00C97E31" w:rsidRDefault="003C05FE" w:rsidP="00125C20">
            <w:pPr>
              <w:widowControl w:val="0"/>
              <w:jc w:val="center"/>
              <w:rPr>
                <w:rFonts w:ascii="Univers" w:hAnsi="Univers"/>
                <w:noProof/>
                <w:lang w:val="en-GB"/>
              </w:rPr>
            </w:pPr>
            <w:r>
              <w:rPr>
                <w:rFonts w:ascii="Univers" w:hAnsi="Univers"/>
                <w:noProof/>
                <w:lang w:val="en-GB"/>
              </w:rPr>
              <w:drawing>
                <wp:inline distT="0" distB="0" distL="0" distR="0" wp14:anchorId="3142808B" wp14:editId="21E2BF36">
                  <wp:extent cx="5757652" cy="2266950"/>
                  <wp:effectExtent l="0" t="0" r="0" b="0"/>
                  <wp:docPr id="1538741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796" t="5714" r="2766" b="8178"/>
                          <a:stretch>
                            <a:fillRect/>
                          </a:stretch>
                        </pic:blipFill>
                        <pic:spPr bwMode="auto">
                          <a:xfrm>
                            <a:off x="0" y="0"/>
                            <a:ext cx="5779429" cy="2275524"/>
                          </a:xfrm>
                          <a:prstGeom prst="rect">
                            <a:avLst/>
                          </a:prstGeom>
                          <a:noFill/>
                          <a:ln>
                            <a:noFill/>
                          </a:ln>
                          <a:extLst>
                            <a:ext uri="{53640926-AAD7-44D8-BBD7-CCE9431645EC}">
                              <a14:shadowObscured xmlns:a14="http://schemas.microsoft.com/office/drawing/2010/main"/>
                            </a:ext>
                          </a:extLst>
                        </pic:spPr>
                      </pic:pic>
                    </a:graphicData>
                  </a:graphic>
                </wp:inline>
              </w:drawing>
            </w:r>
            <w:r w:rsidR="00470CC1" w:rsidRPr="00C97E31">
              <w:rPr>
                <w:rFonts w:ascii="Univers" w:hAnsi="Univers"/>
                <w:noProof/>
                <w:lang w:val="en-GB"/>
              </w:rPr>
              <w:t xml:space="preserve">  </w:t>
            </w:r>
          </w:p>
        </w:tc>
      </w:tr>
      <w:tr w:rsidR="001153B8" w:rsidRPr="00B53A53" w14:paraId="0B289347" w14:textId="77777777" w:rsidTr="00025610">
        <w:tc>
          <w:tcPr>
            <w:tcW w:w="1031" w:type="dxa"/>
          </w:tcPr>
          <w:p w14:paraId="0F5C64EE" w14:textId="77777777" w:rsidR="001153B8" w:rsidRPr="00C97E31" w:rsidRDefault="001153B8" w:rsidP="001B09F7">
            <w:pPr>
              <w:keepNext w:val="0"/>
              <w:widowControl w:val="0"/>
              <w:jc w:val="center"/>
              <w:rPr>
                <w:rFonts w:ascii="Univers" w:hAnsi="Univers"/>
                <w:noProof/>
                <w:color w:val="FF0000"/>
                <w:sz w:val="24"/>
                <w:szCs w:val="24"/>
                <w:lang w:val="en-GB"/>
              </w:rPr>
            </w:pPr>
          </w:p>
        </w:tc>
        <w:tc>
          <w:tcPr>
            <w:tcW w:w="8263" w:type="dxa"/>
            <w:gridSpan w:val="2"/>
            <w:vAlign w:val="center"/>
          </w:tcPr>
          <w:p w14:paraId="6698B36F" w14:textId="37D1B562" w:rsidR="001153B8" w:rsidRPr="008E1E08" w:rsidRDefault="001153B8" w:rsidP="001B09F7">
            <w:pPr>
              <w:keepNext w:val="0"/>
              <w:widowControl w:val="0"/>
              <w:rPr>
                <w:rFonts w:ascii="Univers" w:hAnsi="Univers"/>
                <w:color w:val="007B85"/>
                <w:sz w:val="28"/>
                <w:szCs w:val="28"/>
                <w:lang w:val="fr-CH"/>
              </w:rPr>
            </w:pPr>
            <w:r w:rsidRPr="008E1E08">
              <w:rPr>
                <w:rFonts w:ascii="Univers" w:hAnsi="Univers"/>
                <w:b/>
                <w:bCs/>
                <w:color w:val="ED6A37"/>
                <w:sz w:val="36"/>
                <w:szCs w:val="36"/>
              </w:rPr>
              <w:t>Quick Facts</w:t>
            </w:r>
          </w:p>
        </w:tc>
      </w:tr>
      <w:tr w:rsidR="00B53A53" w:rsidRPr="003D74EB" w14:paraId="169DFDFB" w14:textId="24F9AB8C" w:rsidTr="00025610">
        <w:tc>
          <w:tcPr>
            <w:tcW w:w="1031" w:type="dxa"/>
          </w:tcPr>
          <w:p w14:paraId="45D6477A" w14:textId="554D47AA" w:rsidR="00B53A53" w:rsidRPr="001153B8" w:rsidRDefault="00B53A53" w:rsidP="001B09F7">
            <w:pPr>
              <w:keepNext w:val="0"/>
              <w:widowControl w:val="0"/>
              <w:jc w:val="center"/>
              <w:rPr>
                <w:rFonts w:ascii="Univers" w:hAnsi="Univers"/>
                <w:color w:val="FF0000"/>
                <w:sz w:val="24"/>
                <w:szCs w:val="24"/>
              </w:rPr>
            </w:pPr>
            <w:r w:rsidRPr="001153B8">
              <w:rPr>
                <w:rFonts w:ascii="Univers" w:hAnsi="Univers"/>
                <w:noProof/>
                <w:color w:val="FF0000"/>
                <w:sz w:val="24"/>
                <w:szCs w:val="24"/>
              </w:rPr>
              <w:drawing>
                <wp:inline distT="0" distB="0" distL="0" distR="0" wp14:anchorId="10C32C03" wp14:editId="7A39E9CA">
                  <wp:extent cx="361950" cy="361950"/>
                  <wp:effectExtent l="0" t="0" r="0" b="0"/>
                  <wp:docPr id="3" name="Grafik 3" descr="Markier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Markierung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inline>
              </w:drawing>
            </w:r>
          </w:p>
        </w:tc>
        <w:tc>
          <w:tcPr>
            <w:tcW w:w="8263" w:type="dxa"/>
            <w:gridSpan w:val="2"/>
            <w:vAlign w:val="center"/>
          </w:tcPr>
          <w:p w14:paraId="4880F759" w14:textId="152FF794" w:rsidR="00B53A53" w:rsidRPr="00C97E31" w:rsidRDefault="003D0BC5" w:rsidP="00C97E31">
            <w:pPr>
              <w:widowControl w:val="0"/>
              <w:rPr>
                <w:rFonts w:ascii="Univers" w:hAnsi="Univers"/>
                <w:b/>
                <w:bCs/>
                <w:color w:val="007B85"/>
                <w:sz w:val="28"/>
                <w:szCs w:val="28"/>
                <w:lang w:val="fr-CH"/>
              </w:rPr>
            </w:pPr>
            <w:r w:rsidRPr="00C97E31">
              <w:rPr>
                <w:rFonts w:ascii="Univers" w:hAnsi="Univers"/>
                <w:b/>
                <w:bCs/>
                <w:color w:val="007B85"/>
                <w:sz w:val="28"/>
                <w:szCs w:val="28"/>
                <w:lang w:val="fr-CH"/>
              </w:rPr>
              <w:t>19 June 2025</w:t>
            </w:r>
            <w:r w:rsidR="004E29A9" w:rsidRPr="00C97E31">
              <w:rPr>
                <w:rFonts w:ascii="Univers" w:hAnsi="Univers"/>
                <w:b/>
                <w:bCs/>
                <w:color w:val="007B85"/>
                <w:sz w:val="28"/>
                <w:szCs w:val="28"/>
                <w:lang w:val="fr-CH"/>
              </w:rPr>
              <w:t xml:space="preserve">, </w:t>
            </w:r>
            <w:r w:rsidR="00C97E31" w:rsidRPr="00C97E31">
              <w:rPr>
                <w:rFonts w:ascii="Univers" w:hAnsi="Univers"/>
                <w:b/>
                <w:bCs/>
                <w:color w:val="007B85"/>
                <w:sz w:val="28"/>
                <w:szCs w:val="28"/>
                <w:lang w:val="fr-CH"/>
              </w:rPr>
              <w:t>Faculté de Médecine</w:t>
            </w:r>
            <w:r w:rsidR="00C97E31">
              <w:rPr>
                <w:rFonts w:ascii="Univers" w:hAnsi="Univers"/>
                <w:b/>
                <w:bCs/>
                <w:color w:val="007B85"/>
                <w:sz w:val="28"/>
                <w:szCs w:val="28"/>
                <w:lang w:val="fr-CH"/>
              </w:rPr>
              <w:t xml:space="preserve">, </w:t>
            </w:r>
            <w:r w:rsidR="00C97E31" w:rsidRPr="00C97E31">
              <w:rPr>
                <w:rFonts w:ascii="Univers" w:hAnsi="Univers"/>
                <w:b/>
                <w:bCs/>
                <w:color w:val="007B85"/>
                <w:sz w:val="28"/>
                <w:szCs w:val="28"/>
                <w:lang w:val="fr-CH"/>
              </w:rPr>
              <w:t>Centre Médical Universitaire (CMU)</w:t>
            </w:r>
            <w:r w:rsidR="00C97E31">
              <w:rPr>
                <w:rFonts w:ascii="Univers" w:hAnsi="Univers"/>
                <w:b/>
                <w:bCs/>
                <w:color w:val="007B85"/>
                <w:sz w:val="28"/>
                <w:szCs w:val="28"/>
                <w:lang w:val="fr-CH"/>
              </w:rPr>
              <w:t xml:space="preserve">, </w:t>
            </w:r>
            <w:r w:rsidR="00C97E31" w:rsidRPr="00C97E31">
              <w:rPr>
                <w:rFonts w:ascii="Univers" w:hAnsi="Univers"/>
                <w:b/>
                <w:bCs/>
                <w:color w:val="007B85"/>
                <w:sz w:val="28"/>
                <w:szCs w:val="28"/>
                <w:lang w:val="fr-CH"/>
              </w:rPr>
              <w:t>1 rue Michel Servet</w:t>
            </w:r>
            <w:r w:rsidR="00C97E31">
              <w:rPr>
                <w:rFonts w:ascii="Univers" w:hAnsi="Univers"/>
                <w:b/>
                <w:bCs/>
                <w:color w:val="007B85"/>
                <w:sz w:val="28"/>
                <w:szCs w:val="28"/>
                <w:lang w:val="fr-CH"/>
              </w:rPr>
              <w:t xml:space="preserve">, </w:t>
            </w:r>
            <w:r w:rsidR="00C97E31" w:rsidRPr="003D74EB">
              <w:rPr>
                <w:rFonts w:ascii="Univers" w:hAnsi="Univers"/>
                <w:b/>
                <w:bCs/>
                <w:color w:val="007B85"/>
                <w:sz w:val="28"/>
                <w:szCs w:val="28"/>
                <w:lang w:val="fr-CH"/>
              </w:rPr>
              <w:t>1206 Gen</w:t>
            </w:r>
            <w:r w:rsidR="003D74EB">
              <w:rPr>
                <w:rFonts w:ascii="Univers" w:hAnsi="Univers"/>
                <w:b/>
                <w:bCs/>
                <w:color w:val="007B85"/>
                <w:sz w:val="28"/>
                <w:szCs w:val="28"/>
                <w:lang w:val="fr-CH"/>
              </w:rPr>
              <w:t>eva</w:t>
            </w:r>
            <w:r w:rsidR="00C97E31" w:rsidRPr="003D74EB">
              <w:rPr>
                <w:rFonts w:ascii="Univers" w:hAnsi="Univers"/>
                <w:b/>
                <w:bCs/>
                <w:color w:val="007B85"/>
                <w:sz w:val="28"/>
                <w:szCs w:val="28"/>
                <w:lang w:val="fr-CH"/>
              </w:rPr>
              <w:t>, Switzerland</w:t>
            </w:r>
          </w:p>
        </w:tc>
      </w:tr>
      <w:tr w:rsidR="004E29A9" w:rsidRPr="008666D8" w14:paraId="7FAFB718" w14:textId="77777777" w:rsidTr="00025610">
        <w:tc>
          <w:tcPr>
            <w:tcW w:w="1031" w:type="dxa"/>
          </w:tcPr>
          <w:p w14:paraId="66057513" w14:textId="77777777" w:rsidR="004E29A9" w:rsidRPr="001153B8" w:rsidRDefault="004E29A9" w:rsidP="001B09F7">
            <w:pPr>
              <w:keepNext w:val="0"/>
              <w:widowControl w:val="0"/>
              <w:jc w:val="center"/>
              <w:rPr>
                <w:rFonts w:ascii="Univers" w:hAnsi="Univers"/>
                <w:color w:val="FF0000"/>
                <w:sz w:val="24"/>
                <w:szCs w:val="24"/>
              </w:rPr>
            </w:pPr>
            <w:r w:rsidRPr="001153B8">
              <w:rPr>
                <w:rFonts w:ascii="Univers" w:hAnsi="Univers"/>
                <w:noProof/>
                <w:color w:val="FF0000"/>
                <w:sz w:val="24"/>
                <w:szCs w:val="24"/>
              </w:rPr>
              <w:drawing>
                <wp:inline distT="0" distB="0" distL="0" distR="0" wp14:anchorId="13101A71" wp14:editId="6BD32B4D">
                  <wp:extent cx="482600" cy="482600"/>
                  <wp:effectExtent l="0" t="0" r="0" b="0"/>
                  <wp:docPr id="56" name="Graphic 56" descr="Gruppe von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Gruppe von Personen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82600" cy="482600"/>
                          </a:xfrm>
                          <a:prstGeom prst="rect">
                            <a:avLst/>
                          </a:prstGeom>
                        </pic:spPr>
                      </pic:pic>
                    </a:graphicData>
                  </a:graphic>
                </wp:inline>
              </w:drawing>
            </w:r>
          </w:p>
        </w:tc>
        <w:tc>
          <w:tcPr>
            <w:tcW w:w="8263" w:type="dxa"/>
            <w:gridSpan w:val="2"/>
            <w:vAlign w:val="center"/>
          </w:tcPr>
          <w:p w14:paraId="2DBCAE9C" w14:textId="133F0066" w:rsidR="008E1E08" w:rsidRDefault="00DB33EB" w:rsidP="001B09F7">
            <w:pPr>
              <w:keepNext w:val="0"/>
              <w:widowControl w:val="0"/>
              <w:ind w:left="567" w:hanging="567"/>
              <w:rPr>
                <w:rFonts w:ascii="Univers" w:hAnsi="Univers"/>
                <w:b/>
                <w:bCs/>
                <w:color w:val="007B85"/>
                <w:sz w:val="28"/>
                <w:szCs w:val="28"/>
                <w:lang w:val="en-US"/>
              </w:rPr>
            </w:pPr>
            <w:r>
              <w:rPr>
                <w:rFonts w:ascii="Univers" w:hAnsi="Univers"/>
                <w:b/>
                <w:bCs/>
                <w:color w:val="007B85"/>
                <w:sz w:val="28"/>
                <w:szCs w:val="28"/>
                <w:lang w:val="en-US"/>
              </w:rPr>
              <w:t>2</w:t>
            </w:r>
            <w:r w:rsidR="004E29A9" w:rsidRPr="008E1E08">
              <w:rPr>
                <w:rFonts w:ascii="Univers" w:hAnsi="Univers"/>
                <w:b/>
                <w:bCs/>
                <w:color w:val="007B85"/>
                <w:sz w:val="28"/>
                <w:szCs w:val="28"/>
                <w:lang w:val="en-US"/>
              </w:rPr>
              <w:t>0 Participants</w:t>
            </w:r>
          </w:p>
          <w:p w14:paraId="31FE3122" w14:textId="4E95938A" w:rsidR="004E29A9" w:rsidRPr="008E1E08" w:rsidRDefault="004E29A9" w:rsidP="001B09F7">
            <w:pPr>
              <w:keepNext w:val="0"/>
              <w:widowControl w:val="0"/>
              <w:ind w:left="567" w:hanging="567"/>
              <w:rPr>
                <w:rFonts w:ascii="Univers" w:hAnsi="Univers"/>
                <w:b/>
                <w:bCs/>
                <w:color w:val="007B85"/>
                <w:sz w:val="28"/>
                <w:szCs w:val="28"/>
                <w:lang w:val="en-US"/>
              </w:rPr>
            </w:pPr>
            <w:r w:rsidRPr="008E1E08">
              <w:rPr>
                <w:rFonts w:ascii="Univers" w:hAnsi="Univers"/>
                <w:b/>
                <w:bCs/>
                <w:color w:val="007B85"/>
                <w:sz w:val="28"/>
                <w:szCs w:val="28"/>
                <w:lang w:val="en-US"/>
              </w:rPr>
              <w:t>Academic, SMEs, startups, clinical</w:t>
            </w:r>
          </w:p>
        </w:tc>
      </w:tr>
      <w:tr w:rsidR="00B53A53" w:rsidRPr="001413ED" w14:paraId="240C84DA" w14:textId="51B42334" w:rsidTr="00025610">
        <w:tc>
          <w:tcPr>
            <w:tcW w:w="1031" w:type="dxa"/>
          </w:tcPr>
          <w:p w14:paraId="397343B7" w14:textId="2CFDA87C" w:rsidR="00B53A53" w:rsidRPr="001153B8" w:rsidRDefault="00B53A53" w:rsidP="001B09F7">
            <w:pPr>
              <w:keepNext w:val="0"/>
              <w:widowControl w:val="0"/>
              <w:jc w:val="center"/>
              <w:rPr>
                <w:rFonts w:ascii="Univers" w:hAnsi="Univers"/>
                <w:color w:val="FF0000"/>
                <w:sz w:val="24"/>
                <w:szCs w:val="24"/>
              </w:rPr>
            </w:pPr>
            <w:r w:rsidRPr="001153B8">
              <w:rPr>
                <w:rFonts w:ascii="Univers" w:hAnsi="Univers"/>
                <w:noProof/>
                <w:color w:val="FF0000"/>
                <w:sz w:val="24"/>
                <w:szCs w:val="24"/>
              </w:rPr>
              <w:drawing>
                <wp:inline distT="0" distB="0" distL="0" distR="0" wp14:anchorId="1A356BCD" wp14:editId="064D4443">
                  <wp:extent cx="431800" cy="431800"/>
                  <wp:effectExtent l="0" t="0" r="6350" b="6350"/>
                  <wp:docPr id="9" name="Grafik 9" descr="Klassenzi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Klassenzimmer mit einfarbiger Füllun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1800" cy="431800"/>
                          </a:xfrm>
                          <a:prstGeom prst="rect">
                            <a:avLst/>
                          </a:prstGeom>
                        </pic:spPr>
                      </pic:pic>
                    </a:graphicData>
                  </a:graphic>
                </wp:inline>
              </w:drawing>
            </w:r>
          </w:p>
        </w:tc>
        <w:tc>
          <w:tcPr>
            <w:tcW w:w="8263" w:type="dxa"/>
            <w:gridSpan w:val="2"/>
            <w:vAlign w:val="center"/>
          </w:tcPr>
          <w:p w14:paraId="15F99D19" w14:textId="55A7E61E" w:rsidR="00B53A53" w:rsidRPr="008E1E08" w:rsidRDefault="00B53A53" w:rsidP="001B09F7">
            <w:pPr>
              <w:keepNext w:val="0"/>
              <w:widowControl w:val="0"/>
              <w:ind w:left="567" w:hanging="567"/>
              <w:rPr>
                <w:rFonts w:ascii="Univers" w:hAnsi="Univers"/>
                <w:b/>
                <w:bCs/>
                <w:color w:val="007B85"/>
                <w:sz w:val="28"/>
                <w:szCs w:val="28"/>
                <w:lang w:val="en-US"/>
              </w:rPr>
            </w:pPr>
            <w:r w:rsidRPr="008E1E08">
              <w:rPr>
                <w:rFonts w:ascii="Univers" w:hAnsi="Univers"/>
                <w:b/>
                <w:bCs/>
                <w:color w:val="007B85"/>
                <w:sz w:val="28"/>
                <w:szCs w:val="28"/>
                <w:lang w:val="en-US"/>
              </w:rPr>
              <w:t xml:space="preserve">Talks by </w:t>
            </w:r>
            <w:r w:rsidR="001153B8" w:rsidRPr="008E1E08">
              <w:rPr>
                <w:rFonts w:ascii="Univers" w:hAnsi="Univers"/>
                <w:b/>
                <w:bCs/>
                <w:color w:val="007B85"/>
                <w:sz w:val="28"/>
                <w:szCs w:val="28"/>
                <w:lang w:val="en-US"/>
              </w:rPr>
              <w:t>s</w:t>
            </w:r>
            <w:r w:rsidRPr="008E1E08">
              <w:rPr>
                <w:rFonts w:ascii="Univers" w:hAnsi="Univers"/>
                <w:b/>
                <w:bCs/>
                <w:color w:val="007B85"/>
                <w:sz w:val="28"/>
                <w:szCs w:val="28"/>
                <w:lang w:val="en-US"/>
              </w:rPr>
              <w:t>cientists</w:t>
            </w:r>
            <w:r w:rsidR="001153B8" w:rsidRPr="008E1E08">
              <w:rPr>
                <w:rFonts w:ascii="Univers" w:hAnsi="Univers"/>
                <w:b/>
                <w:bCs/>
                <w:color w:val="007B85"/>
                <w:sz w:val="28"/>
                <w:szCs w:val="28"/>
                <w:lang w:val="en-US"/>
              </w:rPr>
              <w:t xml:space="preserve">, </w:t>
            </w:r>
            <w:r w:rsidR="000E440F">
              <w:rPr>
                <w:rFonts w:ascii="Univers" w:hAnsi="Univers"/>
                <w:b/>
                <w:bCs/>
                <w:color w:val="007B85"/>
                <w:sz w:val="28"/>
                <w:szCs w:val="28"/>
                <w:lang w:val="en-US"/>
              </w:rPr>
              <w:t>Networking Lunch, Lab Tours</w:t>
            </w:r>
            <w:r w:rsidRPr="008E1E08">
              <w:rPr>
                <w:rFonts w:ascii="Univers" w:hAnsi="Univers"/>
                <w:b/>
                <w:bCs/>
                <w:color w:val="007B85"/>
                <w:sz w:val="28"/>
                <w:szCs w:val="28"/>
                <w:lang w:val="en-US"/>
              </w:rPr>
              <w:t xml:space="preserve"> </w:t>
            </w:r>
          </w:p>
        </w:tc>
      </w:tr>
      <w:tr w:rsidR="00B53A53" w:rsidRPr="00F611EB" w14:paraId="5F74C16D" w14:textId="456BEDE7" w:rsidTr="00025610">
        <w:tc>
          <w:tcPr>
            <w:tcW w:w="1031" w:type="dxa"/>
          </w:tcPr>
          <w:p w14:paraId="263FEC90" w14:textId="788794E0" w:rsidR="00B53A53" w:rsidRPr="001153B8" w:rsidRDefault="00B53A53" w:rsidP="001B09F7">
            <w:pPr>
              <w:keepNext w:val="0"/>
              <w:widowControl w:val="0"/>
              <w:jc w:val="center"/>
              <w:rPr>
                <w:rFonts w:ascii="Univers" w:hAnsi="Univers"/>
                <w:color w:val="FF0000"/>
                <w:sz w:val="24"/>
                <w:szCs w:val="24"/>
              </w:rPr>
            </w:pPr>
            <w:r w:rsidRPr="001153B8">
              <w:rPr>
                <w:rFonts w:ascii="Univers" w:hAnsi="Univers"/>
                <w:noProof/>
                <w:color w:val="FF0000"/>
                <w:sz w:val="24"/>
                <w:szCs w:val="24"/>
              </w:rPr>
              <w:drawing>
                <wp:inline distT="0" distB="0" distL="0" distR="0" wp14:anchorId="04674A1E" wp14:editId="04ECB57F">
                  <wp:extent cx="450850" cy="450850"/>
                  <wp:effectExtent l="0" t="0" r="6350" b="6350"/>
                  <wp:docPr id="11" name="Grafik 11" descr="Pros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Prost mit einfarbiger Füllu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inline>
              </w:drawing>
            </w:r>
          </w:p>
        </w:tc>
        <w:tc>
          <w:tcPr>
            <w:tcW w:w="8263" w:type="dxa"/>
            <w:gridSpan w:val="2"/>
            <w:vAlign w:val="center"/>
          </w:tcPr>
          <w:p w14:paraId="7D63244E" w14:textId="24130229" w:rsidR="00B2175B" w:rsidRPr="008E1E08" w:rsidRDefault="00B53A53" w:rsidP="001B09F7">
            <w:pPr>
              <w:keepNext w:val="0"/>
              <w:widowControl w:val="0"/>
              <w:rPr>
                <w:rFonts w:ascii="Univers" w:hAnsi="Univers"/>
                <w:b/>
                <w:bCs/>
                <w:color w:val="007B85"/>
                <w:sz w:val="28"/>
                <w:szCs w:val="28"/>
                <w:lang w:val="en-US"/>
              </w:rPr>
            </w:pPr>
            <w:r w:rsidRPr="008E1E08">
              <w:rPr>
                <w:rFonts w:ascii="Univers" w:hAnsi="Univers"/>
                <w:b/>
                <w:bCs/>
                <w:color w:val="007B85"/>
                <w:sz w:val="28"/>
                <w:szCs w:val="28"/>
                <w:lang w:val="en-US"/>
              </w:rPr>
              <w:t>Organized by: Competence Centre TEDD</w:t>
            </w:r>
            <w:r w:rsidR="002B4076">
              <w:rPr>
                <w:rFonts w:ascii="Univers" w:hAnsi="Univers"/>
                <w:b/>
                <w:bCs/>
                <w:color w:val="007B85"/>
                <w:sz w:val="28"/>
                <w:szCs w:val="28"/>
                <w:lang w:val="en-US"/>
              </w:rPr>
              <w:t>,</w:t>
            </w:r>
            <w:r w:rsidR="00F611EB" w:rsidRPr="00F611EB">
              <w:rPr>
                <w:lang w:val="en-GB"/>
              </w:rPr>
              <w:t xml:space="preserve"> </w:t>
            </w:r>
            <w:r w:rsidR="00F611EB" w:rsidRPr="00F611EB">
              <w:rPr>
                <w:rFonts w:ascii="Univers" w:hAnsi="Univers"/>
                <w:b/>
                <w:bCs/>
                <w:color w:val="007B85"/>
                <w:sz w:val="28"/>
                <w:szCs w:val="28"/>
                <w:lang w:val="en-US"/>
              </w:rPr>
              <w:t>Faculty of Medicine, University of Geneva</w:t>
            </w:r>
          </w:p>
        </w:tc>
      </w:tr>
      <w:tr w:rsidR="00E00613" w14:paraId="49622088" w14:textId="77777777" w:rsidTr="00025610">
        <w:trPr>
          <w:gridAfter w:val="1"/>
          <w:wAfter w:w="7" w:type="dxa"/>
        </w:trPr>
        <w:tc>
          <w:tcPr>
            <w:tcW w:w="1031" w:type="dxa"/>
          </w:tcPr>
          <w:p w14:paraId="2EA73C04" w14:textId="77777777" w:rsidR="00E00613" w:rsidRPr="008F2D68" w:rsidRDefault="00E00613" w:rsidP="001B09F7">
            <w:pPr>
              <w:keepNext w:val="0"/>
              <w:widowControl w:val="0"/>
              <w:rPr>
                <w:rFonts w:ascii="Univers" w:hAnsi="Univers"/>
                <w:color w:val="FF0000"/>
                <w:lang w:val="en-US"/>
              </w:rPr>
            </w:pPr>
          </w:p>
        </w:tc>
        <w:tc>
          <w:tcPr>
            <w:tcW w:w="8256" w:type="dxa"/>
          </w:tcPr>
          <w:p w14:paraId="60B636D3" w14:textId="71AC6C2E" w:rsidR="00E00613" w:rsidRPr="00E00613" w:rsidRDefault="00E00613" w:rsidP="001B09F7">
            <w:pPr>
              <w:keepNext w:val="0"/>
              <w:widowControl w:val="0"/>
              <w:rPr>
                <w:rFonts w:ascii="Univers" w:hAnsi="Univers"/>
                <w:b/>
                <w:bCs/>
                <w:color w:val="FF0000"/>
              </w:rPr>
            </w:pPr>
            <w:r w:rsidRPr="008E1E08">
              <w:rPr>
                <w:rFonts w:ascii="Univers" w:hAnsi="Univers"/>
                <w:b/>
                <w:bCs/>
                <w:color w:val="ED6A37"/>
                <w:sz w:val="32"/>
                <w:szCs w:val="32"/>
              </w:rPr>
              <w:t>Takeaway</w:t>
            </w:r>
          </w:p>
        </w:tc>
      </w:tr>
      <w:tr w:rsidR="00E00613" w:rsidRPr="00F03359" w14:paraId="19BA0414" w14:textId="77777777" w:rsidTr="00025610">
        <w:trPr>
          <w:gridAfter w:val="1"/>
          <w:wAfter w:w="7" w:type="dxa"/>
        </w:trPr>
        <w:tc>
          <w:tcPr>
            <w:tcW w:w="1031" w:type="dxa"/>
          </w:tcPr>
          <w:p w14:paraId="16A969F8" w14:textId="7F56B302" w:rsidR="00E00613" w:rsidRPr="001153B8" w:rsidRDefault="00DB1E51" w:rsidP="001B09F7">
            <w:pPr>
              <w:keepNext w:val="0"/>
              <w:widowControl w:val="0"/>
              <w:jc w:val="center"/>
              <w:rPr>
                <w:rFonts w:ascii="Univers" w:hAnsi="Univers"/>
                <w:b/>
                <w:bCs/>
                <w:color w:val="FF0000"/>
                <w:szCs w:val="22"/>
              </w:rPr>
            </w:pPr>
            <w:r w:rsidRPr="001153B8">
              <w:rPr>
                <w:rFonts w:ascii="Univers" w:hAnsi="Univers"/>
                <w:b/>
                <w:bCs/>
                <w:noProof/>
                <w:color w:val="FF0000"/>
              </w:rPr>
              <w:drawing>
                <wp:inline distT="0" distB="0" distL="0" distR="0" wp14:anchorId="3C1E4B63" wp14:editId="0546B8AE">
                  <wp:extent cx="387350" cy="387350"/>
                  <wp:effectExtent l="0" t="0" r="0" b="0"/>
                  <wp:docPr id="6" name="Grafik 6" descr="Ster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Stern mit einfarbiger Füllun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87350" cy="387350"/>
                          </a:xfrm>
                          <a:prstGeom prst="rect">
                            <a:avLst/>
                          </a:prstGeom>
                        </pic:spPr>
                      </pic:pic>
                    </a:graphicData>
                  </a:graphic>
                </wp:inline>
              </w:drawing>
            </w:r>
          </w:p>
        </w:tc>
        <w:tc>
          <w:tcPr>
            <w:tcW w:w="8256" w:type="dxa"/>
            <w:vAlign w:val="center"/>
          </w:tcPr>
          <w:p w14:paraId="546F71E0" w14:textId="77777777" w:rsidR="00F03359" w:rsidRPr="00F03359" w:rsidRDefault="00F03359" w:rsidP="00F03359">
            <w:pPr>
              <w:widowControl w:val="0"/>
              <w:rPr>
                <w:rFonts w:ascii="Univers" w:hAnsi="Univers"/>
                <w:color w:val="007B85"/>
                <w:szCs w:val="22"/>
                <w:lang w:val="en-US"/>
              </w:rPr>
            </w:pPr>
            <w:r w:rsidRPr="00F03359">
              <w:rPr>
                <w:rFonts w:ascii="Univers" w:hAnsi="Univers"/>
                <w:color w:val="007B85"/>
                <w:szCs w:val="22"/>
                <w:lang w:val="en-US"/>
              </w:rPr>
              <w:t>In an effort to fully leverage the potential of tissue engineering and organoid-based technologies while promoting innovative strategies, the Faculty of Medicine of the University of Geneva established in Q4 2024 the Tissue Engineering &amp; Organoid (TEO) Technology at the Centre Médical Universitaire (CMU). This platform serves as a hub for translational bioengineering expertise, offering consulting services, research and development, and instrumental support for fundamental research initiatives.</w:t>
            </w:r>
          </w:p>
          <w:p w14:paraId="52708BB2" w14:textId="77777777" w:rsidR="00F03359" w:rsidRPr="00F03359" w:rsidRDefault="00F03359" w:rsidP="00F03359">
            <w:pPr>
              <w:widowControl w:val="0"/>
              <w:rPr>
                <w:rFonts w:ascii="Univers" w:hAnsi="Univers"/>
                <w:color w:val="007B85"/>
                <w:szCs w:val="22"/>
                <w:lang w:val="en-US"/>
              </w:rPr>
            </w:pPr>
          </w:p>
          <w:p w14:paraId="42AC0607" w14:textId="77777777" w:rsidR="00F03359" w:rsidRPr="00F03359" w:rsidRDefault="00F03359" w:rsidP="00F03359">
            <w:pPr>
              <w:widowControl w:val="0"/>
              <w:rPr>
                <w:rFonts w:ascii="Univers" w:hAnsi="Univers"/>
                <w:color w:val="007B85"/>
                <w:szCs w:val="22"/>
                <w:lang w:val="en-US"/>
              </w:rPr>
            </w:pPr>
            <w:r w:rsidRPr="00F03359">
              <w:rPr>
                <w:rFonts w:ascii="Univers" w:hAnsi="Univers"/>
                <w:color w:val="007B85"/>
                <w:szCs w:val="22"/>
                <w:lang w:val="en-US"/>
              </w:rPr>
              <w:t xml:space="preserve">With a strong focus on clinical impact, TEO bridges academic research at UniGE with clinical innovation at the Geneva University Hospitals (HUG), working in close partnership with the Laboratories of Cell Therapies and Transplantation (LTC). Together, they develop and accelerate new </w:t>
            </w:r>
            <w:r w:rsidRPr="00F03359">
              <w:rPr>
                <w:rFonts w:ascii="Univers" w:hAnsi="Univers"/>
                <w:color w:val="007B85"/>
                <w:szCs w:val="22"/>
                <w:lang w:val="en-US"/>
              </w:rPr>
              <w:lastRenderedPageBreak/>
              <w:t>technologies toward clinical application.</w:t>
            </w:r>
          </w:p>
          <w:p w14:paraId="5C7016A1" w14:textId="77777777" w:rsidR="00F03359" w:rsidRPr="00F03359" w:rsidRDefault="00F03359" w:rsidP="00F03359">
            <w:pPr>
              <w:widowControl w:val="0"/>
              <w:rPr>
                <w:rFonts w:ascii="Univers" w:hAnsi="Univers"/>
                <w:color w:val="007B85"/>
                <w:szCs w:val="22"/>
                <w:lang w:val="en-US"/>
              </w:rPr>
            </w:pPr>
          </w:p>
          <w:p w14:paraId="53210165" w14:textId="77777777" w:rsidR="00F03359" w:rsidRPr="00F03359" w:rsidRDefault="00F03359" w:rsidP="00F03359">
            <w:pPr>
              <w:widowControl w:val="0"/>
              <w:rPr>
                <w:rFonts w:ascii="Univers" w:hAnsi="Univers"/>
                <w:color w:val="007B85"/>
                <w:szCs w:val="22"/>
                <w:lang w:val="en-US"/>
              </w:rPr>
            </w:pPr>
            <w:r w:rsidRPr="00F03359">
              <w:rPr>
                <w:rFonts w:ascii="Univers" w:hAnsi="Univers"/>
                <w:color w:val="007B85"/>
                <w:szCs w:val="22"/>
                <w:lang w:val="en-US"/>
              </w:rPr>
              <w:t>TEO Technology Platform has the mission to:</w:t>
            </w:r>
          </w:p>
          <w:p w14:paraId="343F508A" w14:textId="77777777" w:rsidR="00F03359" w:rsidRPr="00F03359" w:rsidRDefault="00F03359" w:rsidP="00F03359">
            <w:pPr>
              <w:widowControl w:val="0"/>
              <w:rPr>
                <w:rFonts w:ascii="Univers" w:hAnsi="Univers"/>
                <w:color w:val="007B85"/>
                <w:szCs w:val="22"/>
                <w:lang w:val="en-US"/>
              </w:rPr>
            </w:pPr>
            <w:r w:rsidRPr="00F03359">
              <w:rPr>
                <w:rFonts w:ascii="Univers" w:hAnsi="Univers"/>
                <w:color w:val="007B85"/>
                <w:szCs w:val="22"/>
                <w:lang w:val="en-US"/>
              </w:rPr>
              <w:t>Provide dedicated space and tailored services for organoid-based research and technological innovation.</w:t>
            </w:r>
          </w:p>
          <w:p w14:paraId="7C019798" w14:textId="77777777" w:rsidR="00F03359" w:rsidRPr="00F03359" w:rsidRDefault="00F03359" w:rsidP="00F03359">
            <w:pPr>
              <w:widowControl w:val="0"/>
              <w:rPr>
                <w:rFonts w:ascii="Univers" w:hAnsi="Univers"/>
                <w:color w:val="007B85"/>
                <w:szCs w:val="22"/>
                <w:lang w:val="en-US"/>
              </w:rPr>
            </w:pPr>
            <w:r w:rsidRPr="00F03359">
              <w:rPr>
                <w:rFonts w:ascii="Univers" w:hAnsi="Univers"/>
                <w:color w:val="007B85"/>
                <w:szCs w:val="22"/>
                <w:lang w:val="en-US"/>
              </w:rPr>
              <w:t>Support the design of optimized preclinical testing strategies.</w:t>
            </w:r>
          </w:p>
          <w:p w14:paraId="7C5310D7" w14:textId="64219DC6" w:rsidR="00E00613" w:rsidRPr="00542E96" w:rsidRDefault="00F03359" w:rsidP="00F03359">
            <w:pPr>
              <w:widowControl w:val="0"/>
              <w:rPr>
                <w:rFonts w:ascii="Univers" w:hAnsi="Univers"/>
                <w:color w:val="007B85"/>
                <w:szCs w:val="22"/>
                <w:lang w:val="en-GB"/>
              </w:rPr>
            </w:pPr>
            <w:r w:rsidRPr="00F03359">
              <w:rPr>
                <w:rFonts w:ascii="Univers" w:hAnsi="Univers"/>
                <w:color w:val="007B85"/>
                <w:szCs w:val="22"/>
                <w:lang w:val="en-US"/>
              </w:rPr>
              <w:t>Facilitate and accelerate the clinical translation of novel biomedical technologies and therapies.</w:t>
            </w:r>
          </w:p>
        </w:tc>
      </w:tr>
      <w:tr w:rsidR="00081386" w14:paraId="0469131E" w14:textId="77777777" w:rsidTr="00025610">
        <w:trPr>
          <w:gridAfter w:val="1"/>
          <w:wAfter w:w="7" w:type="dxa"/>
        </w:trPr>
        <w:tc>
          <w:tcPr>
            <w:tcW w:w="9287" w:type="dxa"/>
            <w:gridSpan w:val="2"/>
          </w:tcPr>
          <w:p w14:paraId="46F24453" w14:textId="77777777" w:rsidR="006A03C8" w:rsidRPr="00D94BD5" w:rsidRDefault="006A03C8" w:rsidP="000F2F4D">
            <w:pPr>
              <w:rPr>
                <w:rFonts w:ascii="Univers" w:hAnsi="Univers"/>
                <w:b/>
                <w:bCs/>
                <w:color w:val="ED6A37"/>
                <w:sz w:val="28"/>
                <w:szCs w:val="28"/>
                <w:lang w:val="en-GB"/>
              </w:rPr>
            </w:pPr>
          </w:p>
          <w:p w14:paraId="6641C680" w14:textId="40E25C0D" w:rsidR="00081386" w:rsidRPr="007D03C0" w:rsidRDefault="00081386" w:rsidP="000F2F4D">
            <w:pPr>
              <w:rPr>
                <w:rFonts w:ascii="Univers" w:hAnsi="Univers"/>
                <w:b/>
                <w:bCs/>
                <w:color w:val="FF0000"/>
              </w:rPr>
            </w:pPr>
            <w:r w:rsidRPr="001153B8">
              <w:rPr>
                <w:rFonts w:ascii="Univers" w:hAnsi="Univers"/>
                <w:b/>
                <w:bCs/>
                <w:color w:val="ED6A37"/>
                <w:sz w:val="28"/>
                <w:szCs w:val="28"/>
              </w:rPr>
              <w:t>Session Highlights</w:t>
            </w:r>
          </w:p>
        </w:tc>
      </w:tr>
      <w:tr w:rsidR="00081386" w:rsidRPr="009051C9" w14:paraId="04C57A6C" w14:textId="77777777" w:rsidTr="00025610">
        <w:trPr>
          <w:gridAfter w:val="1"/>
          <w:wAfter w:w="7" w:type="dxa"/>
        </w:trPr>
        <w:tc>
          <w:tcPr>
            <w:tcW w:w="9287" w:type="dxa"/>
            <w:gridSpan w:val="2"/>
          </w:tcPr>
          <w:p w14:paraId="0EE150E4" w14:textId="2935BF0D" w:rsidR="008C4EB8" w:rsidRPr="008C4EB8" w:rsidRDefault="008C4EB8" w:rsidP="008C4EB8">
            <w:pPr>
              <w:rPr>
                <w:rFonts w:ascii="Univers" w:hAnsi="Univers"/>
                <w:color w:val="007B85"/>
                <w:lang w:val="en-US"/>
              </w:rPr>
            </w:pPr>
            <w:r w:rsidRPr="008C4EB8">
              <w:rPr>
                <w:rFonts w:ascii="Univers" w:hAnsi="Univers"/>
                <w:b/>
                <w:bCs/>
                <w:color w:val="007B85"/>
                <w:lang w:val="en-US"/>
              </w:rPr>
              <w:t xml:space="preserve">Scientific talks </w:t>
            </w:r>
          </w:p>
          <w:p w14:paraId="7567AC5E" w14:textId="6182461C" w:rsidR="009051C9" w:rsidRPr="009051C9" w:rsidRDefault="009051C9" w:rsidP="009051C9">
            <w:pPr>
              <w:pStyle w:val="Listenabsatz"/>
              <w:numPr>
                <w:ilvl w:val="0"/>
                <w:numId w:val="27"/>
              </w:numPr>
              <w:rPr>
                <w:rFonts w:ascii="Univers" w:hAnsi="Univers"/>
                <w:color w:val="007B85"/>
                <w:lang w:val="en-US"/>
              </w:rPr>
            </w:pPr>
            <w:r w:rsidRPr="009051C9">
              <w:rPr>
                <w:rFonts w:ascii="Univers" w:hAnsi="Univers"/>
                <w:color w:val="007B85"/>
                <w:lang w:val="en-US"/>
              </w:rPr>
              <w:t>Ekaterine Berishvili, Laboratory of Tissue Engineering and Organ Regeneration, UniGE</w:t>
            </w:r>
          </w:p>
          <w:p w14:paraId="04FC1F6E" w14:textId="66F3F579" w:rsidR="009051C9" w:rsidRPr="009051C9" w:rsidRDefault="009051C9" w:rsidP="009051C9">
            <w:pPr>
              <w:pStyle w:val="Listenabsatz"/>
              <w:numPr>
                <w:ilvl w:val="0"/>
                <w:numId w:val="27"/>
              </w:numPr>
              <w:rPr>
                <w:rFonts w:ascii="Univers" w:hAnsi="Univers"/>
                <w:color w:val="007B85"/>
                <w:lang w:val="en-US"/>
              </w:rPr>
            </w:pPr>
            <w:r w:rsidRPr="009051C9">
              <w:rPr>
                <w:rFonts w:ascii="Univers" w:hAnsi="Univers"/>
                <w:color w:val="007B85"/>
                <w:lang w:val="en-US"/>
              </w:rPr>
              <w:t>NeuroNA Human Cellular Neuroscience Platform: bespoke high-end services, Dr. Théo Ribierre, NeuroNA Human Cellular Neuroscience Platform (HCNP)</w:t>
            </w:r>
          </w:p>
          <w:p w14:paraId="775DE64C" w14:textId="72648F93" w:rsidR="009051C9" w:rsidRPr="009051C9" w:rsidRDefault="009051C9" w:rsidP="009051C9">
            <w:pPr>
              <w:pStyle w:val="Listenabsatz"/>
              <w:numPr>
                <w:ilvl w:val="0"/>
                <w:numId w:val="27"/>
              </w:numPr>
              <w:rPr>
                <w:rFonts w:ascii="Univers" w:hAnsi="Univers"/>
                <w:color w:val="007B85"/>
                <w:lang w:val="en-US"/>
              </w:rPr>
            </w:pPr>
            <w:r w:rsidRPr="009051C9">
              <w:rPr>
                <w:rFonts w:ascii="Univers" w:hAnsi="Univers"/>
                <w:color w:val="007B85"/>
                <w:lang w:val="en-US"/>
              </w:rPr>
              <w:t>GMP Cell Therapy Lab at Geneva University Hospital: bridging translational research, Dr Mathieu Armanet, Clinical Cell Therapy (LTCC), Geneva University Hospitals</w:t>
            </w:r>
          </w:p>
          <w:p w14:paraId="7CDB5129" w14:textId="16E4E51A" w:rsidR="00125C20" w:rsidRPr="009051C9" w:rsidRDefault="009051C9" w:rsidP="009051C9">
            <w:pPr>
              <w:pStyle w:val="Listenabsatz"/>
              <w:numPr>
                <w:ilvl w:val="0"/>
                <w:numId w:val="27"/>
              </w:numPr>
              <w:rPr>
                <w:rFonts w:ascii="Univers" w:hAnsi="Univers"/>
                <w:color w:val="007B85"/>
                <w:lang w:val="en-US"/>
              </w:rPr>
            </w:pPr>
            <w:r w:rsidRPr="009051C9">
              <w:rPr>
                <w:rFonts w:ascii="Univers" w:hAnsi="Univers"/>
                <w:color w:val="007B85"/>
                <w:lang w:val="en-US"/>
              </w:rPr>
              <w:t>Functional assessements of human cardioids to model heart development, Dr Marisa Jaconi, Dept. Basic Neurosciences, UniGE</w:t>
            </w:r>
          </w:p>
        </w:tc>
      </w:tr>
      <w:tr w:rsidR="00081386" w:rsidRPr="009051C9" w14:paraId="7FCB1BB4" w14:textId="77777777" w:rsidTr="00025610">
        <w:trPr>
          <w:gridAfter w:val="1"/>
          <w:wAfter w:w="7" w:type="dxa"/>
        </w:trPr>
        <w:tc>
          <w:tcPr>
            <w:tcW w:w="9287" w:type="dxa"/>
            <w:gridSpan w:val="2"/>
          </w:tcPr>
          <w:p w14:paraId="0B59491A" w14:textId="3F0A5EB7" w:rsidR="00E43CD8" w:rsidRDefault="000E440F" w:rsidP="00290825">
            <w:pPr>
              <w:rPr>
                <w:rFonts w:ascii="Univers" w:hAnsi="Univers"/>
                <w:b/>
                <w:bCs/>
                <w:color w:val="007B85"/>
                <w:lang w:val="en-US"/>
              </w:rPr>
            </w:pPr>
            <w:r>
              <w:rPr>
                <w:rFonts w:ascii="Univers" w:hAnsi="Univers"/>
                <w:b/>
                <w:bCs/>
                <w:color w:val="007B85"/>
                <w:lang w:val="en-US"/>
              </w:rPr>
              <w:t>Lab Tours</w:t>
            </w:r>
          </w:p>
          <w:p w14:paraId="7D931C1C" w14:textId="77777777" w:rsidR="009051C9" w:rsidRDefault="009051C9" w:rsidP="009051C9">
            <w:pPr>
              <w:pStyle w:val="Listenabsatz"/>
              <w:numPr>
                <w:ilvl w:val="0"/>
                <w:numId w:val="27"/>
              </w:numPr>
              <w:rPr>
                <w:rFonts w:ascii="Univers" w:hAnsi="Univers"/>
                <w:color w:val="007B85"/>
                <w:lang w:val="en-US"/>
              </w:rPr>
            </w:pPr>
            <w:r w:rsidRPr="009051C9">
              <w:rPr>
                <w:rFonts w:ascii="Univers" w:hAnsi="Univers"/>
                <w:color w:val="007B85"/>
                <w:lang w:val="en-US"/>
              </w:rPr>
              <w:t>TEO Platform</w:t>
            </w:r>
          </w:p>
          <w:p w14:paraId="2FA28F18" w14:textId="33F47E9E" w:rsidR="009051C9" w:rsidRDefault="00105DFA" w:rsidP="009051C9">
            <w:pPr>
              <w:pStyle w:val="Listenabsatz"/>
              <w:numPr>
                <w:ilvl w:val="0"/>
                <w:numId w:val="27"/>
              </w:numPr>
              <w:rPr>
                <w:rFonts w:ascii="Univers" w:hAnsi="Univers"/>
                <w:color w:val="007B85"/>
                <w:lang w:val="en-US"/>
              </w:rPr>
            </w:pPr>
            <w:r>
              <w:rPr>
                <w:rFonts w:ascii="Univers" w:hAnsi="Univers"/>
                <w:color w:val="007B85"/>
                <w:lang w:val="en-US"/>
              </w:rPr>
              <w:t>Research</w:t>
            </w:r>
            <w:r w:rsidR="009051C9" w:rsidRPr="009051C9">
              <w:rPr>
                <w:rFonts w:ascii="Univers" w:hAnsi="Univers"/>
                <w:color w:val="007B85"/>
                <w:lang w:val="en-US"/>
              </w:rPr>
              <w:t xml:space="preserve"> groups</w:t>
            </w:r>
          </w:p>
          <w:p w14:paraId="3ADB07E8" w14:textId="00574945" w:rsidR="00C5707D" w:rsidRPr="009051C9" w:rsidRDefault="009051C9" w:rsidP="009051C9">
            <w:pPr>
              <w:pStyle w:val="Listenabsatz"/>
              <w:numPr>
                <w:ilvl w:val="0"/>
                <w:numId w:val="27"/>
              </w:numPr>
              <w:rPr>
                <w:rFonts w:ascii="Univers" w:hAnsi="Univers"/>
                <w:color w:val="007B85"/>
                <w:lang w:val="en-US"/>
              </w:rPr>
            </w:pPr>
            <w:r w:rsidRPr="009051C9">
              <w:rPr>
                <w:rFonts w:ascii="Univers" w:hAnsi="Univers"/>
                <w:color w:val="007B85"/>
                <w:lang w:val="en-US"/>
              </w:rPr>
              <w:t>GMP labs at HUG</w:t>
            </w:r>
          </w:p>
        </w:tc>
      </w:tr>
    </w:tbl>
    <w:p w14:paraId="089A9492" w14:textId="214478C0" w:rsidR="001B09F7" w:rsidRDefault="001B09F7" w:rsidP="007D03C0">
      <w:pPr>
        <w:rPr>
          <w:rFonts w:ascii="Univers" w:hAnsi="Univers"/>
          <w:color w:val="FF0000"/>
          <w:lang w:val="en-US"/>
        </w:rPr>
      </w:pPr>
      <w:r>
        <w:rPr>
          <w:rFonts w:ascii="Univers" w:hAnsi="Univers"/>
          <w:color w:val="FF0000"/>
          <w:lang w:val="en-US"/>
        </w:rPr>
        <w:br w:type="page"/>
      </w:r>
    </w:p>
    <w:p w14:paraId="5AD91A24" w14:textId="77777777" w:rsidR="00081386" w:rsidRDefault="00081386" w:rsidP="007D03C0">
      <w:pPr>
        <w:rPr>
          <w:rFonts w:ascii="Univers" w:hAnsi="Univers"/>
          <w:color w:val="FF0000"/>
          <w:lang w:val="en-US"/>
        </w:rPr>
      </w:pPr>
    </w:p>
    <w:tbl>
      <w:tblPr>
        <w:tblStyle w:val="Tabellenraster"/>
        <w:tblW w:w="9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8406"/>
        <w:gridCol w:w="8"/>
      </w:tblGrid>
      <w:tr w:rsidR="007475BD" w:rsidRPr="00D57CD2" w14:paraId="2562516F" w14:textId="77777777" w:rsidTr="002A6DD0">
        <w:tc>
          <w:tcPr>
            <w:tcW w:w="9294" w:type="dxa"/>
            <w:gridSpan w:val="3"/>
          </w:tcPr>
          <w:p w14:paraId="6F302758" w14:textId="26A33002" w:rsidR="007475BD" w:rsidRPr="00D94BD5" w:rsidRDefault="004055E7" w:rsidP="002A6DD0">
            <w:pPr>
              <w:keepNext w:val="0"/>
              <w:widowControl w:val="0"/>
              <w:rPr>
                <w:rFonts w:ascii="Univers" w:hAnsi="Univers"/>
                <w:noProof/>
                <w:lang w:val="en-GB"/>
              </w:rPr>
            </w:pPr>
            <w:r w:rsidRPr="004055E7">
              <w:rPr>
                <w:rFonts w:ascii="Univers" w:hAnsi="Univers"/>
                <w:b/>
                <w:bCs/>
                <w:color w:val="ED6A37"/>
                <w:sz w:val="40"/>
                <w:szCs w:val="40"/>
                <w:lang w:val="en-US"/>
              </w:rPr>
              <w:t>TEDD Annual Meeting 2025: Advancing Biomedical Research with NAMs (New Approach Methodologies): Innovations and Applications in Switzerland</w:t>
            </w:r>
          </w:p>
        </w:tc>
      </w:tr>
      <w:tr w:rsidR="007475BD" w:rsidRPr="00C97E31" w14:paraId="2F72B882" w14:textId="77777777" w:rsidTr="002A6DD0">
        <w:tc>
          <w:tcPr>
            <w:tcW w:w="9294" w:type="dxa"/>
            <w:gridSpan w:val="3"/>
          </w:tcPr>
          <w:p w14:paraId="47DAC98B" w14:textId="77777777" w:rsidR="007475BD" w:rsidRPr="000652E3" w:rsidRDefault="007475BD" w:rsidP="002A6DD0">
            <w:pPr>
              <w:keepNext w:val="0"/>
              <w:widowControl w:val="0"/>
              <w:jc w:val="center"/>
              <w:rPr>
                <w:rFonts w:ascii="Univers" w:hAnsi="Univers"/>
                <w:b/>
                <w:bCs/>
                <w:color w:val="ED6A37"/>
                <w:sz w:val="36"/>
                <w:szCs w:val="36"/>
                <w:lang w:val="en-US"/>
              </w:rPr>
            </w:pPr>
            <w:r>
              <w:rPr>
                <w:rFonts w:ascii="Univers" w:hAnsi="Univers"/>
                <w:b/>
                <w:bCs/>
                <w:color w:val="ED6A37"/>
                <w:sz w:val="36"/>
                <w:szCs w:val="36"/>
                <w:lang w:val="en-US"/>
              </w:rPr>
              <w:t xml:space="preserve"> </w:t>
            </w:r>
          </w:p>
        </w:tc>
      </w:tr>
      <w:tr w:rsidR="007475BD" w:rsidRPr="00C97E31" w14:paraId="796E63DA" w14:textId="77777777" w:rsidTr="002A6DD0">
        <w:tc>
          <w:tcPr>
            <w:tcW w:w="9294" w:type="dxa"/>
            <w:gridSpan w:val="3"/>
          </w:tcPr>
          <w:p w14:paraId="5F1D12FD" w14:textId="77777777" w:rsidR="007475BD" w:rsidRPr="00C97E31" w:rsidRDefault="007475BD" w:rsidP="002A6DD0">
            <w:pPr>
              <w:widowControl w:val="0"/>
              <w:jc w:val="center"/>
              <w:rPr>
                <w:rFonts w:ascii="Univers" w:hAnsi="Univers"/>
                <w:noProof/>
                <w:lang w:val="en-GB"/>
              </w:rPr>
            </w:pPr>
            <w:r>
              <w:rPr>
                <w:rFonts w:ascii="Univers" w:hAnsi="Univers"/>
                <w:noProof/>
                <w:lang w:val="en-GB"/>
              </w:rPr>
              <w:drawing>
                <wp:inline distT="0" distB="0" distL="0" distR="0" wp14:anchorId="77E8E650" wp14:editId="1888FC16">
                  <wp:extent cx="5757652" cy="2266950"/>
                  <wp:effectExtent l="0" t="0" r="0" b="0"/>
                  <wp:docPr id="518489156" name="Picture 1" descr="A group of people standing in front of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89156" name="Picture 1" descr="A group of people standing in front of a podium&#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2796" t="5714" r="2766" b="8178"/>
                          <a:stretch>
                            <a:fillRect/>
                          </a:stretch>
                        </pic:blipFill>
                        <pic:spPr bwMode="auto">
                          <a:xfrm>
                            <a:off x="0" y="0"/>
                            <a:ext cx="5779429" cy="2275524"/>
                          </a:xfrm>
                          <a:prstGeom prst="rect">
                            <a:avLst/>
                          </a:prstGeom>
                          <a:noFill/>
                          <a:ln>
                            <a:noFill/>
                          </a:ln>
                          <a:extLst>
                            <a:ext uri="{53640926-AAD7-44D8-BBD7-CCE9431645EC}">
                              <a14:shadowObscured xmlns:a14="http://schemas.microsoft.com/office/drawing/2010/main"/>
                            </a:ext>
                          </a:extLst>
                        </pic:spPr>
                      </pic:pic>
                    </a:graphicData>
                  </a:graphic>
                </wp:inline>
              </w:drawing>
            </w:r>
            <w:r w:rsidRPr="00C97E31">
              <w:rPr>
                <w:rFonts w:ascii="Univers" w:hAnsi="Univers"/>
                <w:noProof/>
                <w:lang w:val="en-GB"/>
              </w:rPr>
              <w:t xml:space="preserve">  </w:t>
            </w:r>
          </w:p>
        </w:tc>
      </w:tr>
      <w:tr w:rsidR="007475BD" w:rsidRPr="00B53A53" w14:paraId="44460C09" w14:textId="77777777" w:rsidTr="002A6DD0">
        <w:tc>
          <w:tcPr>
            <w:tcW w:w="1031" w:type="dxa"/>
          </w:tcPr>
          <w:p w14:paraId="1AF98A46" w14:textId="77777777" w:rsidR="007475BD" w:rsidRPr="00C97E31" w:rsidRDefault="007475BD" w:rsidP="002A6DD0">
            <w:pPr>
              <w:keepNext w:val="0"/>
              <w:widowControl w:val="0"/>
              <w:jc w:val="center"/>
              <w:rPr>
                <w:rFonts w:ascii="Univers" w:hAnsi="Univers"/>
                <w:noProof/>
                <w:color w:val="FF0000"/>
                <w:sz w:val="24"/>
                <w:szCs w:val="24"/>
                <w:lang w:val="en-GB"/>
              </w:rPr>
            </w:pPr>
          </w:p>
        </w:tc>
        <w:tc>
          <w:tcPr>
            <w:tcW w:w="8263" w:type="dxa"/>
            <w:gridSpan w:val="2"/>
            <w:vAlign w:val="center"/>
          </w:tcPr>
          <w:p w14:paraId="723A5E71" w14:textId="77777777" w:rsidR="007475BD" w:rsidRPr="008E1E08" w:rsidRDefault="007475BD" w:rsidP="002A6DD0">
            <w:pPr>
              <w:keepNext w:val="0"/>
              <w:widowControl w:val="0"/>
              <w:rPr>
                <w:rFonts w:ascii="Univers" w:hAnsi="Univers"/>
                <w:color w:val="007B85"/>
                <w:sz w:val="28"/>
                <w:szCs w:val="28"/>
                <w:lang w:val="fr-CH"/>
              </w:rPr>
            </w:pPr>
            <w:r w:rsidRPr="008E1E08">
              <w:rPr>
                <w:rFonts w:ascii="Univers" w:hAnsi="Univers"/>
                <w:b/>
                <w:bCs/>
                <w:color w:val="ED6A37"/>
                <w:sz w:val="36"/>
                <w:szCs w:val="36"/>
              </w:rPr>
              <w:t>Quick Facts</w:t>
            </w:r>
          </w:p>
        </w:tc>
      </w:tr>
      <w:tr w:rsidR="007475BD" w:rsidRPr="00526A74" w14:paraId="670EE4ED" w14:textId="77777777" w:rsidTr="002A6DD0">
        <w:tc>
          <w:tcPr>
            <w:tcW w:w="1031" w:type="dxa"/>
          </w:tcPr>
          <w:p w14:paraId="4E48A031" w14:textId="77777777" w:rsidR="007475BD" w:rsidRPr="001153B8" w:rsidRDefault="007475BD" w:rsidP="002A6DD0">
            <w:pPr>
              <w:keepNext w:val="0"/>
              <w:widowControl w:val="0"/>
              <w:jc w:val="center"/>
              <w:rPr>
                <w:rFonts w:ascii="Univers" w:hAnsi="Univers"/>
                <w:color w:val="FF0000"/>
                <w:sz w:val="24"/>
                <w:szCs w:val="24"/>
              </w:rPr>
            </w:pPr>
            <w:r w:rsidRPr="001153B8">
              <w:rPr>
                <w:rFonts w:ascii="Univers" w:hAnsi="Univers"/>
                <w:noProof/>
                <w:color w:val="FF0000"/>
                <w:sz w:val="24"/>
                <w:szCs w:val="24"/>
              </w:rPr>
              <w:drawing>
                <wp:inline distT="0" distB="0" distL="0" distR="0" wp14:anchorId="58FF117C" wp14:editId="4C4EAEB1">
                  <wp:extent cx="361950" cy="361950"/>
                  <wp:effectExtent l="0" t="0" r="0" b="0"/>
                  <wp:docPr id="2066795081" name="Grafik 3" descr="Markier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Markierung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inline>
              </w:drawing>
            </w:r>
          </w:p>
        </w:tc>
        <w:tc>
          <w:tcPr>
            <w:tcW w:w="8263" w:type="dxa"/>
            <w:gridSpan w:val="2"/>
            <w:vAlign w:val="center"/>
          </w:tcPr>
          <w:p w14:paraId="5336595B" w14:textId="13BED0CE" w:rsidR="007475BD" w:rsidRPr="00526A74" w:rsidRDefault="00526A74" w:rsidP="002A6DD0">
            <w:pPr>
              <w:widowControl w:val="0"/>
              <w:rPr>
                <w:rFonts w:ascii="Univers" w:hAnsi="Univers"/>
                <w:b/>
                <w:bCs/>
                <w:color w:val="007B85"/>
                <w:sz w:val="28"/>
                <w:szCs w:val="28"/>
              </w:rPr>
            </w:pPr>
            <w:r w:rsidRPr="00526A74">
              <w:rPr>
                <w:rFonts w:ascii="Univers" w:hAnsi="Univers"/>
                <w:b/>
                <w:bCs/>
                <w:color w:val="007B85"/>
                <w:sz w:val="28"/>
                <w:szCs w:val="28"/>
              </w:rPr>
              <w:t>22 August</w:t>
            </w:r>
            <w:r w:rsidR="007475BD" w:rsidRPr="00526A74">
              <w:rPr>
                <w:rFonts w:ascii="Univers" w:hAnsi="Univers"/>
                <w:b/>
                <w:bCs/>
                <w:color w:val="007B85"/>
                <w:sz w:val="28"/>
                <w:szCs w:val="28"/>
              </w:rPr>
              <w:t xml:space="preserve"> 2025, </w:t>
            </w:r>
            <w:r>
              <w:rPr>
                <w:rFonts w:ascii="Univers" w:hAnsi="Univers"/>
                <w:b/>
                <w:bCs/>
                <w:color w:val="007B85"/>
                <w:sz w:val="28"/>
                <w:szCs w:val="28"/>
              </w:rPr>
              <w:t xml:space="preserve">ZHAW </w:t>
            </w:r>
            <w:r w:rsidRPr="00526A74">
              <w:rPr>
                <w:rFonts w:ascii="Univers" w:hAnsi="Univers"/>
                <w:b/>
                <w:bCs/>
                <w:color w:val="007B85"/>
                <w:sz w:val="28"/>
                <w:szCs w:val="28"/>
              </w:rPr>
              <w:t>Campus Grüental, Wädenswil, Switzerland</w:t>
            </w:r>
          </w:p>
        </w:tc>
      </w:tr>
      <w:tr w:rsidR="007475BD" w:rsidRPr="008666D8" w14:paraId="0D36E533" w14:textId="77777777" w:rsidTr="002A6DD0">
        <w:tc>
          <w:tcPr>
            <w:tcW w:w="1031" w:type="dxa"/>
          </w:tcPr>
          <w:p w14:paraId="41715561" w14:textId="77777777" w:rsidR="007475BD" w:rsidRPr="001153B8" w:rsidRDefault="007475BD" w:rsidP="002A6DD0">
            <w:pPr>
              <w:keepNext w:val="0"/>
              <w:widowControl w:val="0"/>
              <w:jc w:val="center"/>
              <w:rPr>
                <w:rFonts w:ascii="Univers" w:hAnsi="Univers"/>
                <w:color w:val="FF0000"/>
                <w:sz w:val="24"/>
                <w:szCs w:val="24"/>
              </w:rPr>
            </w:pPr>
            <w:r w:rsidRPr="001153B8">
              <w:rPr>
                <w:rFonts w:ascii="Univers" w:hAnsi="Univers"/>
                <w:noProof/>
                <w:color w:val="FF0000"/>
                <w:sz w:val="24"/>
                <w:szCs w:val="24"/>
              </w:rPr>
              <w:drawing>
                <wp:inline distT="0" distB="0" distL="0" distR="0" wp14:anchorId="0190A4AE" wp14:editId="250A5BAA">
                  <wp:extent cx="482600" cy="482600"/>
                  <wp:effectExtent l="0" t="0" r="0" b="0"/>
                  <wp:docPr id="404220638" name="Graphic 404220638" descr="Gruppe von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Gruppe von Personen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82600" cy="482600"/>
                          </a:xfrm>
                          <a:prstGeom prst="rect">
                            <a:avLst/>
                          </a:prstGeom>
                        </pic:spPr>
                      </pic:pic>
                    </a:graphicData>
                  </a:graphic>
                </wp:inline>
              </w:drawing>
            </w:r>
          </w:p>
        </w:tc>
        <w:tc>
          <w:tcPr>
            <w:tcW w:w="8263" w:type="dxa"/>
            <w:gridSpan w:val="2"/>
            <w:vAlign w:val="center"/>
          </w:tcPr>
          <w:p w14:paraId="33E538B0" w14:textId="4AAF97E4" w:rsidR="007475BD" w:rsidRDefault="0062518A" w:rsidP="002A6DD0">
            <w:pPr>
              <w:keepNext w:val="0"/>
              <w:widowControl w:val="0"/>
              <w:ind w:left="567" w:hanging="567"/>
              <w:rPr>
                <w:rFonts w:ascii="Univers" w:hAnsi="Univers"/>
                <w:b/>
                <w:bCs/>
                <w:color w:val="007B85"/>
                <w:sz w:val="28"/>
                <w:szCs w:val="28"/>
                <w:lang w:val="en-US"/>
              </w:rPr>
            </w:pPr>
            <w:r>
              <w:rPr>
                <w:rFonts w:ascii="Univers" w:hAnsi="Univers"/>
                <w:b/>
                <w:bCs/>
                <w:color w:val="007B85"/>
                <w:sz w:val="28"/>
                <w:szCs w:val="28"/>
                <w:lang w:val="en-US"/>
              </w:rPr>
              <w:t>90</w:t>
            </w:r>
            <w:r w:rsidR="007475BD" w:rsidRPr="008E1E08">
              <w:rPr>
                <w:rFonts w:ascii="Univers" w:hAnsi="Univers"/>
                <w:b/>
                <w:bCs/>
                <w:color w:val="007B85"/>
                <w:sz w:val="28"/>
                <w:szCs w:val="28"/>
                <w:lang w:val="en-US"/>
              </w:rPr>
              <w:t xml:space="preserve"> Participants</w:t>
            </w:r>
          </w:p>
          <w:p w14:paraId="7BBC9897" w14:textId="77777777" w:rsidR="007475BD" w:rsidRPr="008E1E08" w:rsidRDefault="007475BD" w:rsidP="002A6DD0">
            <w:pPr>
              <w:keepNext w:val="0"/>
              <w:widowControl w:val="0"/>
              <w:ind w:left="567" w:hanging="567"/>
              <w:rPr>
                <w:rFonts w:ascii="Univers" w:hAnsi="Univers"/>
                <w:b/>
                <w:bCs/>
                <w:color w:val="007B85"/>
                <w:sz w:val="28"/>
                <w:szCs w:val="28"/>
                <w:lang w:val="en-US"/>
              </w:rPr>
            </w:pPr>
            <w:r w:rsidRPr="008E1E08">
              <w:rPr>
                <w:rFonts w:ascii="Univers" w:hAnsi="Univers"/>
                <w:b/>
                <w:bCs/>
                <w:color w:val="007B85"/>
                <w:sz w:val="28"/>
                <w:szCs w:val="28"/>
                <w:lang w:val="en-US"/>
              </w:rPr>
              <w:t>Academic, SMEs, startups, clinical</w:t>
            </w:r>
          </w:p>
        </w:tc>
      </w:tr>
      <w:tr w:rsidR="007475BD" w:rsidRPr="006D05A1" w14:paraId="11C15BA3" w14:textId="77777777" w:rsidTr="002A6DD0">
        <w:tc>
          <w:tcPr>
            <w:tcW w:w="1031" w:type="dxa"/>
          </w:tcPr>
          <w:p w14:paraId="0E039140" w14:textId="77777777" w:rsidR="007475BD" w:rsidRPr="001153B8" w:rsidRDefault="007475BD" w:rsidP="002A6DD0">
            <w:pPr>
              <w:keepNext w:val="0"/>
              <w:widowControl w:val="0"/>
              <w:jc w:val="center"/>
              <w:rPr>
                <w:rFonts w:ascii="Univers" w:hAnsi="Univers"/>
                <w:color w:val="FF0000"/>
                <w:sz w:val="24"/>
                <w:szCs w:val="24"/>
              </w:rPr>
            </w:pPr>
            <w:r w:rsidRPr="001153B8">
              <w:rPr>
                <w:rFonts w:ascii="Univers" w:hAnsi="Univers"/>
                <w:noProof/>
                <w:color w:val="FF0000"/>
                <w:sz w:val="24"/>
                <w:szCs w:val="24"/>
              </w:rPr>
              <w:drawing>
                <wp:inline distT="0" distB="0" distL="0" distR="0" wp14:anchorId="196B41EF" wp14:editId="42CD1D24">
                  <wp:extent cx="431800" cy="431800"/>
                  <wp:effectExtent l="0" t="0" r="6350" b="6350"/>
                  <wp:docPr id="1743459207" name="Grafik 9" descr="Klassenzi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Klassenzimmer mit einfarbiger Füllun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1800" cy="431800"/>
                          </a:xfrm>
                          <a:prstGeom prst="rect">
                            <a:avLst/>
                          </a:prstGeom>
                        </pic:spPr>
                      </pic:pic>
                    </a:graphicData>
                  </a:graphic>
                </wp:inline>
              </w:drawing>
            </w:r>
          </w:p>
        </w:tc>
        <w:tc>
          <w:tcPr>
            <w:tcW w:w="8263" w:type="dxa"/>
            <w:gridSpan w:val="2"/>
            <w:vAlign w:val="center"/>
          </w:tcPr>
          <w:p w14:paraId="39E7EECF" w14:textId="6223E7BC" w:rsidR="007475BD" w:rsidRPr="008E1E08" w:rsidRDefault="007475BD" w:rsidP="002A6DD0">
            <w:pPr>
              <w:keepNext w:val="0"/>
              <w:widowControl w:val="0"/>
              <w:ind w:left="567" w:hanging="567"/>
              <w:rPr>
                <w:rFonts w:ascii="Univers" w:hAnsi="Univers"/>
                <w:b/>
                <w:bCs/>
                <w:color w:val="007B85"/>
                <w:sz w:val="28"/>
                <w:szCs w:val="28"/>
                <w:lang w:val="en-US"/>
              </w:rPr>
            </w:pPr>
            <w:r w:rsidRPr="008E1E08">
              <w:rPr>
                <w:rFonts w:ascii="Univers" w:hAnsi="Univers"/>
                <w:b/>
                <w:bCs/>
                <w:color w:val="007B85"/>
                <w:sz w:val="28"/>
                <w:szCs w:val="28"/>
                <w:lang w:val="en-US"/>
              </w:rPr>
              <w:t xml:space="preserve">Talks by scientists, </w:t>
            </w:r>
            <w:r>
              <w:rPr>
                <w:rFonts w:ascii="Univers" w:hAnsi="Univers"/>
                <w:b/>
                <w:bCs/>
                <w:color w:val="007B85"/>
                <w:sz w:val="28"/>
                <w:szCs w:val="28"/>
                <w:lang w:val="en-US"/>
              </w:rPr>
              <w:t>Networking Lunch</w:t>
            </w:r>
            <w:r w:rsidR="006D05A1">
              <w:rPr>
                <w:rFonts w:ascii="Univers" w:hAnsi="Univers"/>
                <w:b/>
                <w:bCs/>
                <w:color w:val="007B85"/>
                <w:sz w:val="28"/>
                <w:szCs w:val="28"/>
                <w:lang w:val="en-US"/>
              </w:rPr>
              <w:t xml:space="preserve"> &amp; Apéro</w:t>
            </w:r>
            <w:r>
              <w:rPr>
                <w:rFonts w:ascii="Univers" w:hAnsi="Univers"/>
                <w:b/>
                <w:bCs/>
                <w:color w:val="007B85"/>
                <w:sz w:val="28"/>
                <w:szCs w:val="28"/>
                <w:lang w:val="en-US"/>
              </w:rPr>
              <w:t>,</w:t>
            </w:r>
            <w:r w:rsidR="00F659EF">
              <w:rPr>
                <w:rFonts w:ascii="Univers" w:hAnsi="Univers"/>
                <w:b/>
                <w:bCs/>
                <w:noProof/>
                <w:color w:val="007B85"/>
                <w:sz w:val="28"/>
                <w:szCs w:val="28"/>
                <w:lang w:val="en-US"/>
              </w:rPr>
              <w:lastRenderedPageBreak/>
              <w:drawing>
                <wp:inline distT="0" distB="0" distL="0" distR="0" wp14:anchorId="6BA0EA5A" wp14:editId="5A0B361C">
                  <wp:extent cx="5924550" cy="3333750"/>
                  <wp:effectExtent l="0" t="0" r="0" b="0"/>
                  <wp:docPr id="9522575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4550" cy="3333750"/>
                          </a:xfrm>
                          <a:prstGeom prst="rect">
                            <a:avLst/>
                          </a:prstGeom>
                          <a:noFill/>
                          <a:ln>
                            <a:noFill/>
                          </a:ln>
                        </pic:spPr>
                      </pic:pic>
                    </a:graphicData>
                  </a:graphic>
                </wp:inline>
              </w:drawing>
            </w:r>
            <w:r>
              <w:rPr>
                <w:rFonts w:ascii="Univers" w:hAnsi="Univers"/>
                <w:b/>
                <w:bCs/>
                <w:color w:val="007B85"/>
                <w:sz w:val="28"/>
                <w:szCs w:val="28"/>
                <w:lang w:val="en-US"/>
              </w:rPr>
              <w:t xml:space="preserve"> </w:t>
            </w:r>
            <w:r w:rsidR="0062518A">
              <w:rPr>
                <w:rFonts w:ascii="Univers" w:hAnsi="Univers"/>
                <w:b/>
                <w:bCs/>
                <w:color w:val="007B85"/>
                <w:sz w:val="28"/>
                <w:szCs w:val="28"/>
                <w:lang w:val="en-US"/>
              </w:rPr>
              <w:t>Exhibition</w:t>
            </w:r>
            <w:r w:rsidRPr="008E1E08">
              <w:rPr>
                <w:rFonts w:ascii="Univers" w:hAnsi="Univers"/>
                <w:b/>
                <w:bCs/>
                <w:color w:val="007B85"/>
                <w:sz w:val="28"/>
                <w:szCs w:val="28"/>
                <w:lang w:val="en-US"/>
              </w:rPr>
              <w:t xml:space="preserve"> </w:t>
            </w:r>
          </w:p>
        </w:tc>
      </w:tr>
      <w:tr w:rsidR="007475BD" w:rsidRPr="00F611EB" w14:paraId="6ADD46A3" w14:textId="77777777" w:rsidTr="002A6DD0">
        <w:tc>
          <w:tcPr>
            <w:tcW w:w="1031" w:type="dxa"/>
          </w:tcPr>
          <w:p w14:paraId="41E526ED" w14:textId="77777777" w:rsidR="007475BD" w:rsidRPr="001153B8" w:rsidRDefault="007475BD" w:rsidP="002A6DD0">
            <w:pPr>
              <w:keepNext w:val="0"/>
              <w:widowControl w:val="0"/>
              <w:jc w:val="center"/>
              <w:rPr>
                <w:rFonts w:ascii="Univers" w:hAnsi="Univers"/>
                <w:color w:val="FF0000"/>
                <w:sz w:val="24"/>
                <w:szCs w:val="24"/>
              </w:rPr>
            </w:pPr>
            <w:r w:rsidRPr="001153B8">
              <w:rPr>
                <w:rFonts w:ascii="Univers" w:hAnsi="Univers"/>
                <w:noProof/>
                <w:color w:val="FF0000"/>
                <w:sz w:val="24"/>
                <w:szCs w:val="24"/>
              </w:rPr>
              <w:lastRenderedPageBreak/>
              <w:drawing>
                <wp:inline distT="0" distB="0" distL="0" distR="0" wp14:anchorId="51E3CFD2" wp14:editId="2BA89670">
                  <wp:extent cx="450850" cy="450850"/>
                  <wp:effectExtent l="0" t="0" r="6350" b="6350"/>
                  <wp:docPr id="1365220048" name="Grafik 11" descr="Pros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Prost mit einfarbiger Füllu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inline>
              </w:drawing>
            </w:r>
          </w:p>
        </w:tc>
        <w:tc>
          <w:tcPr>
            <w:tcW w:w="8263" w:type="dxa"/>
            <w:gridSpan w:val="2"/>
            <w:vAlign w:val="center"/>
          </w:tcPr>
          <w:p w14:paraId="0F131A1B" w14:textId="451FB33B" w:rsidR="007475BD" w:rsidRPr="008E1E08" w:rsidRDefault="007475BD" w:rsidP="002A6DD0">
            <w:pPr>
              <w:keepNext w:val="0"/>
              <w:widowControl w:val="0"/>
              <w:rPr>
                <w:rFonts w:ascii="Univers" w:hAnsi="Univers"/>
                <w:b/>
                <w:bCs/>
                <w:color w:val="007B85"/>
                <w:sz w:val="28"/>
                <w:szCs w:val="28"/>
                <w:lang w:val="en-US"/>
              </w:rPr>
            </w:pPr>
            <w:r w:rsidRPr="008E1E08">
              <w:rPr>
                <w:rFonts w:ascii="Univers" w:hAnsi="Univers"/>
                <w:b/>
                <w:bCs/>
                <w:color w:val="007B85"/>
                <w:sz w:val="28"/>
                <w:szCs w:val="28"/>
                <w:lang w:val="en-US"/>
              </w:rPr>
              <w:t>Organized by: Competence Centre TEDD</w:t>
            </w:r>
            <w:r w:rsidR="003C3D56">
              <w:rPr>
                <w:rFonts w:ascii="Univers" w:hAnsi="Univers"/>
                <w:b/>
                <w:bCs/>
                <w:color w:val="007B85"/>
                <w:sz w:val="28"/>
                <w:szCs w:val="28"/>
                <w:lang w:val="en-US"/>
              </w:rPr>
              <w:t>, ZHAW</w:t>
            </w:r>
          </w:p>
        </w:tc>
      </w:tr>
      <w:tr w:rsidR="007475BD" w14:paraId="722363AF" w14:textId="77777777" w:rsidTr="002A6DD0">
        <w:trPr>
          <w:gridAfter w:val="1"/>
          <w:wAfter w:w="7" w:type="dxa"/>
        </w:trPr>
        <w:tc>
          <w:tcPr>
            <w:tcW w:w="1031" w:type="dxa"/>
          </w:tcPr>
          <w:p w14:paraId="45EBCA55" w14:textId="77777777" w:rsidR="007475BD" w:rsidRPr="008F2D68" w:rsidRDefault="007475BD" w:rsidP="002A6DD0">
            <w:pPr>
              <w:keepNext w:val="0"/>
              <w:widowControl w:val="0"/>
              <w:rPr>
                <w:rFonts w:ascii="Univers" w:hAnsi="Univers"/>
                <w:color w:val="FF0000"/>
                <w:lang w:val="en-US"/>
              </w:rPr>
            </w:pPr>
          </w:p>
        </w:tc>
        <w:tc>
          <w:tcPr>
            <w:tcW w:w="8256" w:type="dxa"/>
          </w:tcPr>
          <w:p w14:paraId="01BE071C" w14:textId="77777777" w:rsidR="007475BD" w:rsidRPr="00E00613" w:rsidRDefault="007475BD" w:rsidP="002A6DD0">
            <w:pPr>
              <w:keepNext w:val="0"/>
              <w:widowControl w:val="0"/>
              <w:rPr>
                <w:rFonts w:ascii="Univers" w:hAnsi="Univers"/>
                <w:b/>
                <w:bCs/>
                <w:color w:val="FF0000"/>
              </w:rPr>
            </w:pPr>
            <w:r w:rsidRPr="008E1E08">
              <w:rPr>
                <w:rFonts w:ascii="Univers" w:hAnsi="Univers"/>
                <w:b/>
                <w:bCs/>
                <w:color w:val="ED6A37"/>
                <w:sz w:val="32"/>
                <w:szCs w:val="32"/>
              </w:rPr>
              <w:t>Takeaway</w:t>
            </w:r>
          </w:p>
        </w:tc>
      </w:tr>
      <w:tr w:rsidR="007475BD" w:rsidRPr="00F03359" w14:paraId="175E7ECC" w14:textId="77777777" w:rsidTr="002A6DD0">
        <w:trPr>
          <w:gridAfter w:val="1"/>
          <w:wAfter w:w="7" w:type="dxa"/>
        </w:trPr>
        <w:tc>
          <w:tcPr>
            <w:tcW w:w="1031" w:type="dxa"/>
          </w:tcPr>
          <w:p w14:paraId="52B4185A" w14:textId="77777777" w:rsidR="007475BD" w:rsidRPr="001153B8" w:rsidRDefault="007475BD" w:rsidP="002A6DD0">
            <w:pPr>
              <w:keepNext w:val="0"/>
              <w:widowControl w:val="0"/>
              <w:jc w:val="center"/>
              <w:rPr>
                <w:rFonts w:ascii="Univers" w:hAnsi="Univers"/>
                <w:b/>
                <w:bCs/>
                <w:color w:val="FF0000"/>
                <w:szCs w:val="22"/>
              </w:rPr>
            </w:pPr>
            <w:r w:rsidRPr="001153B8">
              <w:rPr>
                <w:rFonts w:ascii="Univers" w:hAnsi="Univers"/>
                <w:b/>
                <w:bCs/>
                <w:noProof/>
                <w:color w:val="FF0000"/>
              </w:rPr>
              <w:drawing>
                <wp:inline distT="0" distB="0" distL="0" distR="0" wp14:anchorId="7DA016C8" wp14:editId="0196FD88">
                  <wp:extent cx="387350" cy="387350"/>
                  <wp:effectExtent l="0" t="0" r="0" b="0"/>
                  <wp:docPr id="16868810" name="Grafik 6" descr="Ster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Stern mit einfarbiger Füllun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87350" cy="387350"/>
                          </a:xfrm>
                          <a:prstGeom prst="rect">
                            <a:avLst/>
                          </a:prstGeom>
                        </pic:spPr>
                      </pic:pic>
                    </a:graphicData>
                  </a:graphic>
                </wp:inline>
              </w:drawing>
            </w:r>
          </w:p>
        </w:tc>
        <w:tc>
          <w:tcPr>
            <w:tcW w:w="8256" w:type="dxa"/>
            <w:vAlign w:val="center"/>
          </w:tcPr>
          <w:p w14:paraId="063416E2" w14:textId="13F388E4" w:rsidR="007475BD" w:rsidRPr="00542E96" w:rsidRDefault="00F127E1" w:rsidP="002A6DD0">
            <w:pPr>
              <w:widowControl w:val="0"/>
              <w:rPr>
                <w:rFonts w:ascii="Univers" w:hAnsi="Univers"/>
                <w:color w:val="007B85"/>
                <w:szCs w:val="22"/>
                <w:lang w:val="en-GB"/>
              </w:rPr>
            </w:pPr>
            <w:r w:rsidRPr="00F127E1">
              <w:rPr>
                <w:rFonts w:ascii="Univers" w:hAnsi="Univers"/>
                <w:color w:val="007B85"/>
                <w:szCs w:val="22"/>
                <w:lang w:val="en-US"/>
              </w:rPr>
              <w:t>New Approach Methodologies (NAMs) are transforming the landscape of biomedical research by offering innovative, ethical, and more human-relevant alternatives to traditional animal testing. These methods include advanced in vitro systems, organ-on-chip technologies, computational models, and the use of human-derived data. In Switzerland, a country known for its excellence in life sciences and precision medicine, the integration of NAMs is gaining momentum across academia, industry, and regulatory bodies. With strong institutional support and a commitment to the 3Rs (Replacement, Reduction, and Refinement of animal use), Swiss researchers are pioneering applications that improve translational relevance and efficiency in biomedical studies. As the global demand for more predictive and ethically responsible research methods grows, NAMs offer a critical pathway for scientific innovation and patient-centred progress. This conference will highlight the latest advancements, regulatory strategies, and collaborative opportunities shaping the future of biomedical research in Switzerland.</w:t>
            </w:r>
          </w:p>
        </w:tc>
      </w:tr>
      <w:tr w:rsidR="007475BD" w14:paraId="0F677C13" w14:textId="77777777" w:rsidTr="002A6DD0">
        <w:trPr>
          <w:gridAfter w:val="1"/>
          <w:wAfter w:w="7" w:type="dxa"/>
        </w:trPr>
        <w:tc>
          <w:tcPr>
            <w:tcW w:w="9287" w:type="dxa"/>
            <w:gridSpan w:val="2"/>
          </w:tcPr>
          <w:p w14:paraId="1F330F69" w14:textId="77777777" w:rsidR="007475BD" w:rsidRPr="00D94BD5" w:rsidRDefault="007475BD" w:rsidP="002A6DD0">
            <w:pPr>
              <w:rPr>
                <w:rFonts w:ascii="Univers" w:hAnsi="Univers"/>
                <w:b/>
                <w:bCs/>
                <w:color w:val="ED6A37"/>
                <w:sz w:val="28"/>
                <w:szCs w:val="28"/>
                <w:lang w:val="en-GB"/>
              </w:rPr>
            </w:pPr>
          </w:p>
          <w:p w14:paraId="04E2E493" w14:textId="77777777" w:rsidR="007475BD" w:rsidRPr="007D03C0" w:rsidRDefault="007475BD" w:rsidP="002A6DD0">
            <w:pPr>
              <w:rPr>
                <w:rFonts w:ascii="Univers" w:hAnsi="Univers"/>
                <w:b/>
                <w:bCs/>
                <w:color w:val="FF0000"/>
              </w:rPr>
            </w:pPr>
            <w:r w:rsidRPr="001153B8">
              <w:rPr>
                <w:rFonts w:ascii="Univers" w:hAnsi="Univers"/>
                <w:b/>
                <w:bCs/>
                <w:color w:val="ED6A37"/>
                <w:sz w:val="28"/>
                <w:szCs w:val="28"/>
              </w:rPr>
              <w:t>Session Highlights</w:t>
            </w:r>
          </w:p>
        </w:tc>
      </w:tr>
      <w:tr w:rsidR="007475BD" w:rsidRPr="009051C9" w14:paraId="2A936573" w14:textId="77777777" w:rsidTr="002A6DD0">
        <w:trPr>
          <w:gridAfter w:val="1"/>
          <w:wAfter w:w="7" w:type="dxa"/>
        </w:trPr>
        <w:tc>
          <w:tcPr>
            <w:tcW w:w="9287" w:type="dxa"/>
            <w:gridSpan w:val="2"/>
          </w:tcPr>
          <w:p w14:paraId="100F9FE0" w14:textId="77777777" w:rsidR="007475BD" w:rsidRPr="008C4EB8" w:rsidRDefault="007475BD" w:rsidP="002A6DD0">
            <w:pPr>
              <w:rPr>
                <w:rFonts w:ascii="Univers" w:hAnsi="Univers"/>
                <w:color w:val="007B85"/>
                <w:lang w:val="en-US"/>
              </w:rPr>
            </w:pPr>
            <w:r w:rsidRPr="008C4EB8">
              <w:rPr>
                <w:rFonts w:ascii="Univers" w:hAnsi="Univers"/>
                <w:b/>
                <w:bCs/>
                <w:color w:val="007B85"/>
                <w:lang w:val="en-US"/>
              </w:rPr>
              <w:t xml:space="preserve">Scientific talks </w:t>
            </w:r>
          </w:p>
          <w:p w14:paraId="3D25C749" w14:textId="1BC311BF" w:rsidR="00F127E1" w:rsidRPr="00D50E73" w:rsidRDefault="00F127E1" w:rsidP="008258D1">
            <w:pPr>
              <w:pStyle w:val="Listenabsatz"/>
              <w:numPr>
                <w:ilvl w:val="0"/>
                <w:numId w:val="27"/>
              </w:numPr>
              <w:rPr>
                <w:rFonts w:ascii="Univers" w:hAnsi="Univers"/>
                <w:color w:val="007B85"/>
                <w:lang w:val="en-US"/>
              </w:rPr>
            </w:pPr>
            <w:r w:rsidRPr="00D50E73">
              <w:rPr>
                <w:rFonts w:ascii="Univers" w:hAnsi="Univers"/>
                <w:color w:val="007B85"/>
                <w:lang w:val="en-US"/>
              </w:rPr>
              <w:t>Precision Oncology: The Journey from Patient Bedside to Research Bench and Back, Prof. Marianna Kruithof - de Julio</w:t>
            </w:r>
            <w:r w:rsidR="00D50E73" w:rsidRPr="00D50E73">
              <w:rPr>
                <w:rFonts w:ascii="Univers" w:hAnsi="Univers"/>
                <w:color w:val="007B85"/>
                <w:lang w:val="en-US"/>
              </w:rPr>
              <w:t xml:space="preserve">, </w:t>
            </w:r>
            <w:r w:rsidRPr="00D50E73">
              <w:rPr>
                <w:rFonts w:ascii="Univers" w:hAnsi="Univers"/>
                <w:color w:val="007B85"/>
                <w:lang w:val="en-US"/>
              </w:rPr>
              <w:t>Translational Organoid Models, University of Bern</w:t>
            </w:r>
          </w:p>
          <w:p w14:paraId="7FEABAC0" w14:textId="0980555A" w:rsidR="00F127E1" w:rsidRPr="00D50E73" w:rsidRDefault="00F127E1" w:rsidP="00F7520A">
            <w:pPr>
              <w:pStyle w:val="Listenabsatz"/>
              <w:numPr>
                <w:ilvl w:val="0"/>
                <w:numId w:val="27"/>
              </w:numPr>
              <w:rPr>
                <w:rFonts w:ascii="Univers" w:hAnsi="Univers"/>
                <w:color w:val="007B85"/>
                <w:lang w:val="en-US"/>
              </w:rPr>
            </w:pPr>
            <w:r w:rsidRPr="00D50E73">
              <w:rPr>
                <w:rFonts w:ascii="Univers" w:hAnsi="Univers"/>
                <w:color w:val="007B85"/>
                <w:lang w:val="en-US"/>
              </w:rPr>
              <w:t>Latest developments in supporting translational research with bioengineered in vitro models, Dr Gaspard Pardon</w:t>
            </w:r>
            <w:r w:rsidR="00D50E73" w:rsidRPr="00D50E73">
              <w:rPr>
                <w:rFonts w:ascii="Univers" w:hAnsi="Univers"/>
                <w:color w:val="007B85"/>
                <w:lang w:val="en-US"/>
              </w:rPr>
              <w:t xml:space="preserve">, </w:t>
            </w:r>
            <w:r w:rsidRPr="00D50E73">
              <w:rPr>
                <w:rFonts w:ascii="Univers" w:hAnsi="Univers"/>
                <w:color w:val="007B85"/>
                <w:lang w:val="en-US"/>
              </w:rPr>
              <w:t>AGORA Center Bioengineering &amp; Organoids Technology Platform</w:t>
            </w:r>
          </w:p>
          <w:p w14:paraId="55647AD7" w14:textId="180BD197" w:rsidR="00F127E1" w:rsidRPr="00D50E73" w:rsidRDefault="00F127E1" w:rsidP="003A5CA5">
            <w:pPr>
              <w:pStyle w:val="Listenabsatz"/>
              <w:numPr>
                <w:ilvl w:val="0"/>
                <w:numId w:val="27"/>
              </w:numPr>
              <w:rPr>
                <w:rFonts w:ascii="Univers" w:hAnsi="Univers"/>
                <w:color w:val="007B85"/>
                <w:lang w:val="en-US"/>
              </w:rPr>
            </w:pPr>
            <w:r w:rsidRPr="00D50E73">
              <w:rPr>
                <w:rFonts w:ascii="Univers" w:hAnsi="Univers"/>
                <w:color w:val="007B85"/>
                <w:lang w:val="en-US"/>
              </w:rPr>
              <w:t>How to establish permanent serum-free cell culture – a short review and guideline, Dr. Beat Thalmann</w:t>
            </w:r>
            <w:r w:rsidR="00D50E73" w:rsidRPr="00D50E73">
              <w:rPr>
                <w:rFonts w:ascii="Univers" w:hAnsi="Univers"/>
                <w:color w:val="007B85"/>
                <w:lang w:val="en-US"/>
              </w:rPr>
              <w:t xml:space="preserve">, </w:t>
            </w:r>
            <w:r w:rsidRPr="00D50E73">
              <w:rPr>
                <w:rFonts w:ascii="Univers" w:hAnsi="Univers"/>
                <w:color w:val="007B85"/>
                <w:lang w:val="en-US"/>
              </w:rPr>
              <w:t>Scinora</w:t>
            </w:r>
          </w:p>
          <w:p w14:paraId="40148E18" w14:textId="0317CF28" w:rsidR="00F127E1" w:rsidRPr="00D50E73" w:rsidRDefault="00F127E1" w:rsidP="00B658AF">
            <w:pPr>
              <w:pStyle w:val="Listenabsatz"/>
              <w:numPr>
                <w:ilvl w:val="0"/>
                <w:numId w:val="27"/>
              </w:numPr>
              <w:rPr>
                <w:rFonts w:ascii="Univers" w:hAnsi="Univers"/>
                <w:color w:val="007B85"/>
                <w:lang w:val="en-US"/>
              </w:rPr>
            </w:pPr>
            <w:r w:rsidRPr="00D50E73">
              <w:rPr>
                <w:rFonts w:ascii="Univers" w:hAnsi="Univers"/>
                <w:color w:val="007B85"/>
                <w:lang w:val="en-US"/>
              </w:rPr>
              <w:t>Long-term culture system for primary human epithelial cells enabling clonal expansion from single cells</w:t>
            </w:r>
            <w:r w:rsidR="00D50E73" w:rsidRPr="00D50E73">
              <w:rPr>
                <w:rFonts w:ascii="Univers" w:hAnsi="Univers"/>
                <w:color w:val="007B85"/>
                <w:lang w:val="en-US"/>
              </w:rPr>
              <w:t xml:space="preserve">, </w:t>
            </w:r>
            <w:r w:rsidRPr="00D50E73">
              <w:rPr>
                <w:rFonts w:ascii="Univers" w:hAnsi="Univers"/>
                <w:color w:val="007B85"/>
                <w:lang w:val="en-US"/>
              </w:rPr>
              <w:t>Dr Elias Imahorn, CELLnTEC</w:t>
            </w:r>
          </w:p>
          <w:p w14:paraId="068492F1" w14:textId="401AA671" w:rsidR="00F127E1" w:rsidRPr="00D50E73" w:rsidRDefault="00F127E1" w:rsidP="004E5425">
            <w:pPr>
              <w:pStyle w:val="Listenabsatz"/>
              <w:numPr>
                <w:ilvl w:val="0"/>
                <w:numId w:val="27"/>
              </w:numPr>
              <w:rPr>
                <w:rFonts w:ascii="Univers" w:hAnsi="Univers"/>
                <w:color w:val="007B85"/>
                <w:lang w:val="en-US"/>
              </w:rPr>
            </w:pPr>
            <w:r w:rsidRPr="00D50E73">
              <w:rPr>
                <w:rFonts w:ascii="Univers" w:hAnsi="Univers"/>
                <w:color w:val="007B85"/>
                <w:lang w:val="en-US"/>
              </w:rPr>
              <w:t>Biohybrid Musculoskeletal Robotics, Prof. Robert Katzschmann</w:t>
            </w:r>
            <w:r w:rsidR="00D50E73" w:rsidRPr="00D50E73">
              <w:rPr>
                <w:rFonts w:ascii="Univers" w:hAnsi="Univers"/>
                <w:color w:val="007B85"/>
                <w:lang w:val="en-US"/>
              </w:rPr>
              <w:t xml:space="preserve">, </w:t>
            </w:r>
            <w:r w:rsidRPr="00D50E73">
              <w:rPr>
                <w:rFonts w:ascii="Univers" w:hAnsi="Univers"/>
                <w:color w:val="007B85"/>
                <w:lang w:val="en-US"/>
              </w:rPr>
              <w:t>Soft Robotics Lab, ETH Zurich</w:t>
            </w:r>
          </w:p>
          <w:p w14:paraId="7117912D" w14:textId="76EBDDB9" w:rsidR="00F127E1" w:rsidRPr="0033486A" w:rsidRDefault="00F127E1" w:rsidP="00DF68BC">
            <w:pPr>
              <w:pStyle w:val="Listenabsatz"/>
              <w:numPr>
                <w:ilvl w:val="0"/>
                <w:numId w:val="27"/>
              </w:numPr>
              <w:rPr>
                <w:rFonts w:ascii="Univers" w:hAnsi="Univers"/>
                <w:color w:val="007B85"/>
                <w:lang w:val="en-US"/>
              </w:rPr>
            </w:pPr>
            <w:r w:rsidRPr="0033486A">
              <w:rPr>
                <w:rFonts w:ascii="Univers" w:hAnsi="Univers"/>
                <w:color w:val="007B85"/>
                <w:lang w:val="en-US"/>
              </w:rPr>
              <w:t>High throughput retinal organoids for therapy development, Dr. Magdalena Renner</w:t>
            </w:r>
            <w:r w:rsidR="0033486A" w:rsidRPr="0033486A">
              <w:rPr>
                <w:rFonts w:ascii="Univers" w:hAnsi="Univers"/>
                <w:color w:val="007B85"/>
                <w:lang w:val="en-US"/>
              </w:rPr>
              <w:t xml:space="preserve">, </w:t>
            </w:r>
            <w:r w:rsidRPr="0033486A">
              <w:rPr>
                <w:rFonts w:ascii="Univers" w:hAnsi="Univers"/>
                <w:color w:val="007B85"/>
                <w:lang w:val="en-US"/>
              </w:rPr>
              <w:t>Human Organoid Platform, Institute of Molecular and Clinical Ophthalmology</w:t>
            </w:r>
          </w:p>
          <w:p w14:paraId="6ED2DDC9" w14:textId="64CA073F" w:rsidR="007475BD" w:rsidRPr="0033486A" w:rsidRDefault="00F127E1" w:rsidP="0033486A">
            <w:pPr>
              <w:pStyle w:val="Listenabsatz"/>
              <w:numPr>
                <w:ilvl w:val="0"/>
                <w:numId w:val="27"/>
              </w:numPr>
              <w:rPr>
                <w:rFonts w:ascii="Univers" w:hAnsi="Univers"/>
                <w:color w:val="007B85"/>
                <w:lang w:val="en-US"/>
              </w:rPr>
            </w:pPr>
            <w:r w:rsidRPr="0033486A">
              <w:rPr>
                <w:rFonts w:ascii="Univers" w:hAnsi="Univers"/>
                <w:color w:val="007B85"/>
                <w:lang w:val="en-US"/>
              </w:rPr>
              <w:t>Filamented Light (FLight) Bioprinting for Rapid and Tunable Matrix Replication in Engineered Tissue Models, Dr Hao Liu</w:t>
            </w:r>
            <w:r w:rsidR="0033486A" w:rsidRPr="0033486A">
              <w:rPr>
                <w:rFonts w:ascii="Univers" w:hAnsi="Univers"/>
                <w:color w:val="007B85"/>
                <w:lang w:val="en-US"/>
              </w:rPr>
              <w:t xml:space="preserve">, </w:t>
            </w:r>
            <w:r w:rsidRPr="0033486A">
              <w:rPr>
                <w:rFonts w:ascii="Univers" w:hAnsi="Univers"/>
                <w:color w:val="007B85"/>
                <w:lang w:val="en-US"/>
              </w:rPr>
              <w:t>Lumios</w:t>
            </w:r>
          </w:p>
        </w:tc>
      </w:tr>
      <w:tr w:rsidR="007475BD" w:rsidRPr="009051C9" w14:paraId="4B2224C1" w14:textId="77777777" w:rsidTr="002A6DD0">
        <w:trPr>
          <w:gridAfter w:val="1"/>
          <w:wAfter w:w="7" w:type="dxa"/>
        </w:trPr>
        <w:tc>
          <w:tcPr>
            <w:tcW w:w="9287" w:type="dxa"/>
            <w:gridSpan w:val="2"/>
          </w:tcPr>
          <w:p w14:paraId="73A7C950" w14:textId="1F8B4E53" w:rsidR="007475BD" w:rsidRDefault="0033486A" w:rsidP="002A6DD0">
            <w:pPr>
              <w:rPr>
                <w:rFonts w:ascii="Univers" w:hAnsi="Univers"/>
                <w:b/>
                <w:bCs/>
                <w:color w:val="007B85"/>
                <w:lang w:val="en-US"/>
              </w:rPr>
            </w:pPr>
            <w:r>
              <w:rPr>
                <w:rFonts w:ascii="Univers" w:hAnsi="Univers"/>
                <w:b/>
                <w:bCs/>
                <w:color w:val="007B85"/>
                <w:lang w:val="en-US"/>
              </w:rPr>
              <w:t>Exhibition</w:t>
            </w:r>
          </w:p>
          <w:p w14:paraId="26B8A6DA" w14:textId="77777777" w:rsidR="007475BD" w:rsidRDefault="00D32E03" w:rsidP="002A6DD0">
            <w:pPr>
              <w:pStyle w:val="Listenabsatz"/>
              <w:numPr>
                <w:ilvl w:val="0"/>
                <w:numId w:val="27"/>
              </w:numPr>
              <w:rPr>
                <w:rFonts w:ascii="Univers" w:hAnsi="Univers"/>
                <w:color w:val="007B85"/>
                <w:lang w:val="en-US"/>
              </w:rPr>
            </w:pPr>
            <w:r>
              <w:rPr>
                <w:rFonts w:ascii="Univers" w:hAnsi="Univers"/>
                <w:color w:val="007B85"/>
                <w:lang w:val="en-US"/>
              </w:rPr>
              <w:t>3R Competence Centre</w:t>
            </w:r>
          </w:p>
          <w:p w14:paraId="15B00E1C" w14:textId="77777777" w:rsidR="00D32E03" w:rsidRDefault="00EB073F" w:rsidP="002A6DD0">
            <w:pPr>
              <w:pStyle w:val="Listenabsatz"/>
              <w:numPr>
                <w:ilvl w:val="0"/>
                <w:numId w:val="27"/>
              </w:numPr>
              <w:rPr>
                <w:rFonts w:ascii="Univers" w:hAnsi="Univers"/>
                <w:color w:val="007B85"/>
                <w:lang w:val="en-US"/>
              </w:rPr>
            </w:pPr>
            <w:r w:rsidRPr="00EB073F">
              <w:rPr>
                <w:rFonts w:ascii="Univers" w:hAnsi="Univers"/>
                <w:color w:val="007B85"/>
                <w:lang w:val="en-US"/>
              </w:rPr>
              <w:t>Agilent Technologies Schweiz AG</w:t>
            </w:r>
          </w:p>
          <w:p w14:paraId="041B5E9B" w14:textId="77777777" w:rsidR="00EB073F" w:rsidRDefault="00EB073F" w:rsidP="002A6DD0">
            <w:pPr>
              <w:pStyle w:val="Listenabsatz"/>
              <w:numPr>
                <w:ilvl w:val="0"/>
                <w:numId w:val="27"/>
              </w:numPr>
              <w:rPr>
                <w:rFonts w:ascii="Univers" w:hAnsi="Univers"/>
                <w:color w:val="007B85"/>
                <w:lang w:val="en-US"/>
              </w:rPr>
            </w:pPr>
            <w:r w:rsidRPr="00EB073F">
              <w:rPr>
                <w:rFonts w:ascii="Univers" w:hAnsi="Univers"/>
                <w:color w:val="007B85"/>
                <w:lang w:val="en-US"/>
              </w:rPr>
              <w:t>Bachem</w:t>
            </w:r>
          </w:p>
          <w:p w14:paraId="1E06BE3E" w14:textId="77777777" w:rsidR="00EB073F" w:rsidRDefault="00EB073F" w:rsidP="002A6DD0">
            <w:pPr>
              <w:pStyle w:val="Listenabsatz"/>
              <w:numPr>
                <w:ilvl w:val="0"/>
                <w:numId w:val="27"/>
              </w:numPr>
              <w:rPr>
                <w:rFonts w:ascii="Univers" w:hAnsi="Univers"/>
                <w:color w:val="007B85"/>
                <w:lang w:val="en-US"/>
              </w:rPr>
            </w:pPr>
            <w:r w:rsidRPr="00EB073F">
              <w:rPr>
                <w:rFonts w:ascii="Univers" w:hAnsi="Univers"/>
                <w:color w:val="007B85"/>
                <w:lang w:val="en-US"/>
              </w:rPr>
              <w:t>Bio-Techne</w:t>
            </w:r>
          </w:p>
          <w:p w14:paraId="51FBFB41" w14:textId="77777777" w:rsidR="00EB073F" w:rsidRDefault="00EB073F" w:rsidP="002A6DD0">
            <w:pPr>
              <w:pStyle w:val="Listenabsatz"/>
              <w:numPr>
                <w:ilvl w:val="0"/>
                <w:numId w:val="27"/>
              </w:numPr>
              <w:rPr>
                <w:rFonts w:ascii="Univers" w:hAnsi="Univers"/>
                <w:color w:val="007B85"/>
                <w:lang w:val="en-US"/>
              </w:rPr>
            </w:pPr>
            <w:r>
              <w:rPr>
                <w:rFonts w:ascii="Univers" w:hAnsi="Univers"/>
                <w:color w:val="007B85"/>
                <w:lang w:val="en-US"/>
              </w:rPr>
              <w:t>Bucher</w:t>
            </w:r>
          </w:p>
          <w:p w14:paraId="33327A7F" w14:textId="77777777" w:rsidR="00EB073F" w:rsidRDefault="00736C28" w:rsidP="002A6DD0">
            <w:pPr>
              <w:pStyle w:val="Listenabsatz"/>
              <w:numPr>
                <w:ilvl w:val="0"/>
                <w:numId w:val="27"/>
              </w:numPr>
              <w:rPr>
                <w:rFonts w:ascii="Univers" w:hAnsi="Univers"/>
                <w:color w:val="007B85"/>
                <w:lang w:val="en-US"/>
              </w:rPr>
            </w:pPr>
            <w:r w:rsidRPr="00736C28">
              <w:rPr>
                <w:rFonts w:ascii="Univers" w:hAnsi="Univers"/>
                <w:color w:val="007B85"/>
                <w:lang w:val="en-US"/>
              </w:rPr>
              <w:t>CELLnTEC</w:t>
            </w:r>
          </w:p>
          <w:p w14:paraId="7AE53B9D" w14:textId="77777777" w:rsidR="00736C28" w:rsidRDefault="00736C28" w:rsidP="002A6DD0">
            <w:pPr>
              <w:pStyle w:val="Listenabsatz"/>
              <w:numPr>
                <w:ilvl w:val="0"/>
                <w:numId w:val="27"/>
              </w:numPr>
              <w:rPr>
                <w:rFonts w:ascii="Univers" w:hAnsi="Univers"/>
                <w:color w:val="007B85"/>
                <w:lang w:val="en-US"/>
              </w:rPr>
            </w:pPr>
            <w:r w:rsidRPr="00736C28">
              <w:rPr>
                <w:rFonts w:ascii="Univers" w:hAnsi="Univers"/>
                <w:color w:val="007B85"/>
                <w:lang w:val="en-US"/>
              </w:rPr>
              <w:t>Chemie Brunschwig</w:t>
            </w:r>
          </w:p>
          <w:p w14:paraId="0D967A93" w14:textId="77777777" w:rsidR="00736C28" w:rsidRDefault="00736C28" w:rsidP="002A6DD0">
            <w:pPr>
              <w:pStyle w:val="Listenabsatz"/>
              <w:numPr>
                <w:ilvl w:val="0"/>
                <w:numId w:val="27"/>
              </w:numPr>
              <w:rPr>
                <w:rFonts w:ascii="Univers" w:hAnsi="Univers"/>
                <w:color w:val="007B85"/>
                <w:lang w:val="en-US"/>
              </w:rPr>
            </w:pPr>
            <w:r w:rsidRPr="00736C28">
              <w:rPr>
                <w:rFonts w:ascii="Univers" w:hAnsi="Univers"/>
                <w:color w:val="007B85"/>
                <w:lang w:val="en-US"/>
              </w:rPr>
              <w:t>Milian</w:t>
            </w:r>
          </w:p>
          <w:p w14:paraId="30880026" w14:textId="77777777" w:rsidR="00736C28" w:rsidRDefault="00736C28" w:rsidP="002A6DD0">
            <w:pPr>
              <w:pStyle w:val="Listenabsatz"/>
              <w:numPr>
                <w:ilvl w:val="0"/>
                <w:numId w:val="27"/>
              </w:numPr>
              <w:rPr>
                <w:rFonts w:ascii="Univers" w:hAnsi="Univers"/>
                <w:color w:val="007B85"/>
                <w:lang w:val="en-US"/>
              </w:rPr>
            </w:pPr>
            <w:r w:rsidRPr="00736C28">
              <w:rPr>
                <w:rFonts w:ascii="Univers" w:hAnsi="Univers"/>
                <w:color w:val="007B85"/>
                <w:lang w:val="en-US"/>
              </w:rPr>
              <w:t>Scinora GmbH</w:t>
            </w:r>
          </w:p>
          <w:p w14:paraId="28308A39" w14:textId="77777777" w:rsidR="00736C28" w:rsidRDefault="00736C28" w:rsidP="002A6DD0">
            <w:pPr>
              <w:pStyle w:val="Listenabsatz"/>
              <w:numPr>
                <w:ilvl w:val="0"/>
                <w:numId w:val="27"/>
              </w:numPr>
              <w:rPr>
                <w:rFonts w:ascii="Univers" w:hAnsi="Univers"/>
                <w:color w:val="007B85"/>
                <w:lang w:val="en-US"/>
              </w:rPr>
            </w:pPr>
            <w:r w:rsidRPr="00736C28">
              <w:rPr>
                <w:rFonts w:ascii="Univers" w:hAnsi="Univers"/>
                <w:color w:val="007B85"/>
                <w:lang w:val="en-US"/>
              </w:rPr>
              <w:t>Sino Biological Europe GmbH</w:t>
            </w:r>
          </w:p>
          <w:p w14:paraId="49FE71C8" w14:textId="77777777" w:rsidR="006D05A1" w:rsidRDefault="006D05A1" w:rsidP="002A6DD0">
            <w:pPr>
              <w:pStyle w:val="Listenabsatz"/>
              <w:numPr>
                <w:ilvl w:val="0"/>
                <w:numId w:val="27"/>
              </w:numPr>
              <w:rPr>
                <w:rFonts w:ascii="Univers" w:hAnsi="Univers"/>
                <w:color w:val="007B85"/>
                <w:lang w:val="en-US"/>
              </w:rPr>
            </w:pPr>
            <w:r w:rsidRPr="006D05A1">
              <w:rPr>
                <w:rFonts w:ascii="Univers" w:hAnsi="Univers"/>
                <w:color w:val="007B85"/>
                <w:lang w:val="en-US"/>
              </w:rPr>
              <w:t>STEMCELL Technologies</w:t>
            </w:r>
          </w:p>
          <w:p w14:paraId="3E9A93BA" w14:textId="5BB94F30" w:rsidR="006D05A1" w:rsidRPr="009051C9" w:rsidRDefault="006D05A1" w:rsidP="002A6DD0">
            <w:pPr>
              <w:pStyle w:val="Listenabsatz"/>
              <w:numPr>
                <w:ilvl w:val="0"/>
                <w:numId w:val="27"/>
              </w:numPr>
              <w:rPr>
                <w:rFonts w:ascii="Univers" w:hAnsi="Univers"/>
                <w:color w:val="007B85"/>
                <w:lang w:val="en-US"/>
              </w:rPr>
            </w:pPr>
            <w:r w:rsidRPr="006D05A1">
              <w:rPr>
                <w:rFonts w:ascii="Univers" w:hAnsi="Univers"/>
                <w:color w:val="007B85"/>
                <w:lang w:val="en-US"/>
              </w:rPr>
              <w:t>Zeiss AG</w:t>
            </w:r>
          </w:p>
        </w:tc>
      </w:tr>
    </w:tbl>
    <w:p w14:paraId="6283A3CF" w14:textId="77777777" w:rsidR="007475BD" w:rsidRDefault="007475BD">
      <w:r>
        <w:br w:type="page"/>
      </w:r>
    </w:p>
    <w:p w14:paraId="52F02D56" w14:textId="77777777" w:rsidR="00697148" w:rsidRDefault="00697148"/>
    <w:tbl>
      <w:tblPr>
        <w:tblStyle w:val="Tabellenraster"/>
        <w:tblW w:w="9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8356"/>
        <w:gridCol w:w="7"/>
      </w:tblGrid>
      <w:tr w:rsidR="001153B8" w:rsidRPr="001413ED" w14:paraId="55D804D6" w14:textId="77777777" w:rsidTr="00025610">
        <w:tc>
          <w:tcPr>
            <w:tcW w:w="9294" w:type="dxa"/>
            <w:gridSpan w:val="3"/>
          </w:tcPr>
          <w:p w14:paraId="79413696" w14:textId="0FB65FBE" w:rsidR="001153B8" w:rsidRPr="00B2175B" w:rsidRDefault="008C223F" w:rsidP="001B09F7">
            <w:pPr>
              <w:keepNext w:val="0"/>
              <w:widowControl w:val="0"/>
              <w:rPr>
                <w:rFonts w:ascii="Univers" w:hAnsi="Univers"/>
                <w:b/>
                <w:bCs/>
                <w:color w:val="FF0000"/>
                <w:lang w:val="en-GB"/>
              </w:rPr>
            </w:pPr>
            <w:r w:rsidRPr="008C223F">
              <w:rPr>
                <w:rFonts w:ascii="Univers" w:hAnsi="Univers"/>
                <w:b/>
                <w:bCs/>
                <w:color w:val="ED6A37"/>
                <w:sz w:val="40"/>
                <w:szCs w:val="40"/>
                <w:lang w:val="en-US"/>
              </w:rPr>
              <w:t>TEDD Visit: Biomedical Sciences Research Institutes &amp; Università della Svizzera italiana</w:t>
            </w:r>
          </w:p>
        </w:tc>
      </w:tr>
      <w:tr w:rsidR="001153B8" w:rsidRPr="000652E3" w14:paraId="7BF4951F" w14:textId="77777777" w:rsidTr="00025610">
        <w:tc>
          <w:tcPr>
            <w:tcW w:w="9294" w:type="dxa"/>
            <w:gridSpan w:val="3"/>
          </w:tcPr>
          <w:p w14:paraId="06AB7D5A" w14:textId="735AAB13" w:rsidR="001153B8" w:rsidRPr="000652E3" w:rsidRDefault="0043418A" w:rsidP="008706E0">
            <w:pPr>
              <w:keepNext w:val="0"/>
              <w:widowControl w:val="0"/>
              <w:jc w:val="center"/>
              <w:rPr>
                <w:rFonts w:ascii="Univers" w:hAnsi="Univers"/>
                <w:b/>
                <w:bCs/>
                <w:color w:val="ED6A37"/>
                <w:sz w:val="36"/>
                <w:szCs w:val="36"/>
                <w:lang w:val="en-US"/>
              </w:rPr>
            </w:pPr>
            <w:r>
              <w:rPr>
                <w:rFonts w:ascii="Univers" w:hAnsi="Univers"/>
                <w:b/>
                <w:bCs/>
                <w:color w:val="ED6A37"/>
                <w:sz w:val="36"/>
                <w:szCs w:val="36"/>
                <w:lang w:val="en-US"/>
              </w:rPr>
              <w:t xml:space="preserve"> </w:t>
            </w:r>
            <w:r w:rsidR="008706E0">
              <w:rPr>
                <w:rFonts w:ascii="Univers" w:hAnsi="Univers"/>
                <w:b/>
                <w:bCs/>
                <w:noProof/>
                <w:color w:val="ED6A37"/>
                <w:sz w:val="36"/>
                <w:szCs w:val="36"/>
                <w:lang w:val="en-US"/>
              </w:rPr>
              <w:drawing>
                <wp:inline distT="0" distB="0" distL="0" distR="0" wp14:anchorId="144EC688" wp14:editId="381BC9D9">
                  <wp:extent cx="5675302" cy="2886075"/>
                  <wp:effectExtent l="0" t="0" r="1905" b="0"/>
                  <wp:docPr id="480066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699" t="8286" r="2090" b="6571"/>
                          <a:stretch>
                            <a:fillRect/>
                          </a:stretch>
                        </pic:blipFill>
                        <pic:spPr bwMode="auto">
                          <a:xfrm>
                            <a:off x="0" y="0"/>
                            <a:ext cx="5681458" cy="28892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153B8" w:rsidRPr="000652E3" w14:paraId="7357E8AA" w14:textId="77777777" w:rsidTr="00025610">
        <w:tc>
          <w:tcPr>
            <w:tcW w:w="931" w:type="dxa"/>
          </w:tcPr>
          <w:p w14:paraId="17FE95FC" w14:textId="77777777" w:rsidR="001153B8" w:rsidRDefault="001153B8" w:rsidP="001B09F7">
            <w:pPr>
              <w:keepNext w:val="0"/>
              <w:widowControl w:val="0"/>
              <w:rPr>
                <w:rFonts w:ascii="Univers" w:hAnsi="Univers"/>
                <w:noProof/>
              </w:rPr>
            </w:pPr>
          </w:p>
        </w:tc>
        <w:tc>
          <w:tcPr>
            <w:tcW w:w="8363" w:type="dxa"/>
            <w:gridSpan w:val="2"/>
            <w:vAlign w:val="center"/>
          </w:tcPr>
          <w:p w14:paraId="1CCCAEBA" w14:textId="60A5BE66" w:rsidR="001153B8" w:rsidRPr="003A4C40" w:rsidRDefault="001153B8" w:rsidP="001B09F7">
            <w:pPr>
              <w:keepNext w:val="0"/>
              <w:widowControl w:val="0"/>
              <w:rPr>
                <w:rFonts w:ascii="Univers" w:hAnsi="Univers"/>
                <w:b/>
                <w:bCs/>
                <w:color w:val="ED6A37"/>
                <w:sz w:val="36"/>
                <w:szCs w:val="36"/>
                <w:lang w:val="en-US"/>
              </w:rPr>
            </w:pPr>
            <w:r w:rsidRPr="00081386">
              <w:rPr>
                <w:rFonts w:ascii="Univers" w:hAnsi="Univers"/>
                <w:b/>
                <w:bCs/>
                <w:color w:val="ED6A37"/>
                <w:sz w:val="36"/>
                <w:szCs w:val="36"/>
              </w:rPr>
              <w:t>Quick Facts</w:t>
            </w:r>
          </w:p>
        </w:tc>
      </w:tr>
      <w:tr w:rsidR="005375E8" w:rsidRPr="00D3123B" w14:paraId="76C9AE95" w14:textId="77777777" w:rsidTr="00025610">
        <w:tc>
          <w:tcPr>
            <w:tcW w:w="931" w:type="dxa"/>
          </w:tcPr>
          <w:p w14:paraId="7109C5A3" w14:textId="77777777" w:rsidR="003A4C40" w:rsidRDefault="003A4C40" w:rsidP="001B09F7">
            <w:pPr>
              <w:keepNext w:val="0"/>
              <w:widowControl w:val="0"/>
              <w:jc w:val="center"/>
              <w:rPr>
                <w:rFonts w:ascii="Univers" w:hAnsi="Univers"/>
                <w:color w:val="FF0000"/>
              </w:rPr>
            </w:pPr>
            <w:r>
              <w:rPr>
                <w:rFonts w:ascii="Univers" w:hAnsi="Univers"/>
                <w:noProof/>
                <w:color w:val="FF0000"/>
              </w:rPr>
              <w:drawing>
                <wp:inline distT="0" distB="0" distL="0" distR="0" wp14:anchorId="5C9BE036" wp14:editId="62F5720C">
                  <wp:extent cx="361950" cy="361950"/>
                  <wp:effectExtent l="0" t="0" r="0" b="0"/>
                  <wp:docPr id="21" name="Graphic 21" descr="Markier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Markierung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inline>
              </w:drawing>
            </w:r>
          </w:p>
        </w:tc>
        <w:tc>
          <w:tcPr>
            <w:tcW w:w="8363" w:type="dxa"/>
            <w:gridSpan w:val="2"/>
            <w:vAlign w:val="center"/>
          </w:tcPr>
          <w:p w14:paraId="1EEFF654" w14:textId="73C1E7C8" w:rsidR="003A4C40" w:rsidRPr="00D3123B" w:rsidRDefault="00A62329" w:rsidP="008C223F">
            <w:pPr>
              <w:widowControl w:val="0"/>
              <w:rPr>
                <w:rFonts w:ascii="Univers" w:hAnsi="Univers"/>
                <w:b/>
                <w:bCs/>
                <w:color w:val="FF0000"/>
                <w:sz w:val="28"/>
                <w:szCs w:val="24"/>
                <w:lang w:val="it-IT"/>
              </w:rPr>
            </w:pPr>
            <w:r w:rsidRPr="00D3123B">
              <w:rPr>
                <w:rFonts w:ascii="Univers" w:hAnsi="Univers"/>
                <w:b/>
                <w:bCs/>
                <w:color w:val="007B85"/>
                <w:sz w:val="28"/>
                <w:szCs w:val="24"/>
                <w:lang w:val="it-IT"/>
              </w:rPr>
              <w:t>25 September 2025</w:t>
            </w:r>
            <w:r w:rsidR="008C223F" w:rsidRPr="00D3123B">
              <w:rPr>
                <w:rFonts w:ascii="Univers" w:hAnsi="Univers"/>
                <w:b/>
                <w:bCs/>
                <w:color w:val="007B85"/>
                <w:sz w:val="28"/>
                <w:szCs w:val="24"/>
                <w:lang w:val="it-IT"/>
              </w:rPr>
              <w:t>, Via Francesco Chiesa 5, 6500 Bellinzona, Switzerland</w:t>
            </w:r>
          </w:p>
        </w:tc>
      </w:tr>
      <w:tr w:rsidR="005375E8" w:rsidRPr="008666D8" w14:paraId="30248352" w14:textId="77777777" w:rsidTr="00025610">
        <w:tc>
          <w:tcPr>
            <w:tcW w:w="931" w:type="dxa"/>
          </w:tcPr>
          <w:p w14:paraId="323B8191" w14:textId="77777777" w:rsidR="003A4C40" w:rsidRDefault="003A4C40" w:rsidP="001B09F7">
            <w:pPr>
              <w:keepNext w:val="0"/>
              <w:widowControl w:val="0"/>
              <w:jc w:val="center"/>
              <w:rPr>
                <w:rFonts w:ascii="Univers" w:hAnsi="Univers"/>
                <w:color w:val="FF0000"/>
              </w:rPr>
            </w:pPr>
            <w:r>
              <w:rPr>
                <w:rFonts w:ascii="Univers" w:hAnsi="Univers"/>
                <w:noProof/>
                <w:color w:val="FF0000"/>
              </w:rPr>
              <w:drawing>
                <wp:inline distT="0" distB="0" distL="0" distR="0" wp14:anchorId="7D252EEA" wp14:editId="1685D12E">
                  <wp:extent cx="482600" cy="482600"/>
                  <wp:effectExtent l="0" t="0" r="0" b="0"/>
                  <wp:docPr id="25" name="Graphic 25" descr="Gruppe von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Gruppe von Personen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82600" cy="482600"/>
                          </a:xfrm>
                          <a:prstGeom prst="rect">
                            <a:avLst/>
                          </a:prstGeom>
                        </pic:spPr>
                      </pic:pic>
                    </a:graphicData>
                  </a:graphic>
                </wp:inline>
              </w:drawing>
            </w:r>
          </w:p>
        </w:tc>
        <w:tc>
          <w:tcPr>
            <w:tcW w:w="8363" w:type="dxa"/>
            <w:gridSpan w:val="2"/>
            <w:vAlign w:val="center"/>
          </w:tcPr>
          <w:p w14:paraId="19F802EF" w14:textId="1878425C" w:rsidR="001153B8" w:rsidRDefault="00F17944" w:rsidP="001B09F7">
            <w:pPr>
              <w:keepNext w:val="0"/>
              <w:widowControl w:val="0"/>
              <w:ind w:left="567" w:hanging="567"/>
              <w:rPr>
                <w:rFonts w:ascii="Univers" w:hAnsi="Univers"/>
                <w:b/>
                <w:bCs/>
                <w:color w:val="007B85"/>
                <w:sz w:val="28"/>
                <w:szCs w:val="24"/>
                <w:lang w:val="en-US"/>
              </w:rPr>
            </w:pPr>
            <w:r>
              <w:rPr>
                <w:rFonts w:ascii="Univers" w:hAnsi="Univers"/>
                <w:b/>
                <w:bCs/>
                <w:color w:val="007B85"/>
                <w:sz w:val="28"/>
                <w:szCs w:val="24"/>
                <w:lang w:val="en-US"/>
              </w:rPr>
              <w:t>16</w:t>
            </w:r>
            <w:r w:rsidR="003A4C40" w:rsidRPr="001153B8">
              <w:rPr>
                <w:rFonts w:ascii="Univers" w:hAnsi="Univers"/>
                <w:b/>
                <w:bCs/>
                <w:color w:val="007B85"/>
                <w:sz w:val="28"/>
                <w:szCs w:val="24"/>
                <w:lang w:val="en-US"/>
              </w:rPr>
              <w:t xml:space="preserve"> Participants</w:t>
            </w:r>
          </w:p>
          <w:p w14:paraId="33F74526" w14:textId="54C2C2A6" w:rsidR="003A4C40" w:rsidRPr="001153B8" w:rsidRDefault="003A4C40" w:rsidP="001B09F7">
            <w:pPr>
              <w:keepNext w:val="0"/>
              <w:widowControl w:val="0"/>
              <w:ind w:left="567" w:hanging="567"/>
              <w:rPr>
                <w:rFonts w:ascii="Univers" w:hAnsi="Univers"/>
                <w:b/>
                <w:bCs/>
                <w:color w:val="007B85"/>
                <w:sz w:val="28"/>
                <w:szCs w:val="24"/>
                <w:lang w:val="en-US"/>
              </w:rPr>
            </w:pPr>
            <w:r w:rsidRPr="001153B8">
              <w:rPr>
                <w:rFonts w:ascii="Univers" w:hAnsi="Univers"/>
                <w:b/>
                <w:bCs/>
                <w:color w:val="007B85"/>
                <w:sz w:val="28"/>
                <w:szCs w:val="24"/>
                <w:lang w:val="en-US"/>
              </w:rPr>
              <w:t>Academic, SMEs, startups, clinical</w:t>
            </w:r>
          </w:p>
        </w:tc>
      </w:tr>
      <w:tr w:rsidR="00B2175B" w:rsidRPr="001413ED" w14:paraId="480239AF" w14:textId="77777777" w:rsidTr="00025610">
        <w:tc>
          <w:tcPr>
            <w:tcW w:w="931" w:type="dxa"/>
          </w:tcPr>
          <w:p w14:paraId="03CEA354" w14:textId="77777777" w:rsidR="00B2175B" w:rsidRDefault="00B2175B" w:rsidP="00B2175B">
            <w:pPr>
              <w:keepNext w:val="0"/>
              <w:widowControl w:val="0"/>
              <w:jc w:val="center"/>
              <w:rPr>
                <w:rFonts w:ascii="Univers" w:hAnsi="Univers"/>
                <w:color w:val="FF0000"/>
              </w:rPr>
            </w:pPr>
            <w:r>
              <w:rPr>
                <w:rFonts w:ascii="Univers" w:hAnsi="Univers"/>
                <w:noProof/>
                <w:color w:val="FF0000"/>
              </w:rPr>
              <w:drawing>
                <wp:inline distT="0" distB="0" distL="0" distR="0" wp14:anchorId="26B68317" wp14:editId="42CFD7BB">
                  <wp:extent cx="431800" cy="431800"/>
                  <wp:effectExtent l="0" t="0" r="6350" b="6350"/>
                  <wp:docPr id="26" name="Graphic 26" descr="Klassenzi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Klassenzimmer mit einfarbiger Füllun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1800" cy="431800"/>
                          </a:xfrm>
                          <a:prstGeom prst="rect">
                            <a:avLst/>
                          </a:prstGeom>
                        </pic:spPr>
                      </pic:pic>
                    </a:graphicData>
                  </a:graphic>
                </wp:inline>
              </w:drawing>
            </w:r>
          </w:p>
        </w:tc>
        <w:tc>
          <w:tcPr>
            <w:tcW w:w="8363" w:type="dxa"/>
            <w:gridSpan w:val="2"/>
            <w:vAlign w:val="center"/>
          </w:tcPr>
          <w:p w14:paraId="5E824E49" w14:textId="0C0DB985" w:rsidR="00B2175B" w:rsidRPr="001153B8" w:rsidRDefault="00B2175B" w:rsidP="00B2175B">
            <w:pPr>
              <w:keepNext w:val="0"/>
              <w:widowControl w:val="0"/>
              <w:ind w:left="567" w:hanging="567"/>
              <w:rPr>
                <w:rFonts w:ascii="Univers" w:hAnsi="Univers"/>
                <w:b/>
                <w:bCs/>
                <w:color w:val="007B85"/>
                <w:sz w:val="28"/>
                <w:szCs w:val="24"/>
                <w:lang w:val="en-US"/>
              </w:rPr>
            </w:pPr>
            <w:r w:rsidRPr="008E1E08">
              <w:rPr>
                <w:rFonts w:ascii="Univers" w:hAnsi="Univers"/>
                <w:b/>
                <w:bCs/>
                <w:color w:val="007B85"/>
                <w:sz w:val="28"/>
                <w:szCs w:val="28"/>
                <w:lang w:val="en-US"/>
              </w:rPr>
              <w:t xml:space="preserve">Talks by scientists, </w:t>
            </w:r>
            <w:r>
              <w:rPr>
                <w:rFonts w:ascii="Univers" w:hAnsi="Univers"/>
                <w:b/>
                <w:bCs/>
                <w:color w:val="007B85"/>
                <w:sz w:val="28"/>
                <w:szCs w:val="28"/>
                <w:lang w:val="en-US"/>
              </w:rPr>
              <w:t>Networking Lunch, Lab Tours</w:t>
            </w:r>
            <w:r w:rsidRPr="008E1E08">
              <w:rPr>
                <w:rFonts w:ascii="Univers" w:hAnsi="Univers"/>
                <w:b/>
                <w:bCs/>
                <w:color w:val="007B85"/>
                <w:sz w:val="28"/>
                <w:szCs w:val="28"/>
                <w:lang w:val="en-US"/>
              </w:rPr>
              <w:t xml:space="preserve"> </w:t>
            </w:r>
          </w:p>
        </w:tc>
      </w:tr>
      <w:tr w:rsidR="00B2175B" w:rsidRPr="00D3123B" w14:paraId="5EF218AD" w14:textId="77777777" w:rsidTr="00025610">
        <w:tc>
          <w:tcPr>
            <w:tcW w:w="931" w:type="dxa"/>
          </w:tcPr>
          <w:p w14:paraId="186BCF62" w14:textId="77777777" w:rsidR="00B2175B" w:rsidRDefault="00B2175B" w:rsidP="00B2175B">
            <w:pPr>
              <w:keepNext w:val="0"/>
              <w:widowControl w:val="0"/>
              <w:jc w:val="center"/>
              <w:rPr>
                <w:rFonts w:ascii="Univers" w:hAnsi="Univers"/>
                <w:color w:val="FF0000"/>
              </w:rPr>
            </w:pPr>
            <w:r>
              <w:rPr>
                <w:rFonts w:ascii="Univers" w:hAnsi="Univers"/>
                <w:noProof/>
                <w:color w:val="FF0000"/>
              </w:rPr>
              <w:drawing>
                <wp:inline distT="0" distB="0" distL="0" distR="0" wp14:anchorId="3A93FAA0" wp14:editId="5A028FDC">
                  <wp:extent cx="450850" cy="450850"/>
                  <wp:effectExtent l="0" t="0" r="6350" b="6350"/>
                  <wp:docPr id="27" name="Graphic 27" descr="Pros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Prost mit einfarbiger Füllu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inline>
              </w:drawing>
            </w:r>
          </w:p>
        </w:tc>
        <w:tc>
          <w:tcPr>
            <w:tcW w:w="8363" w:type="dxa"/>
            <w:gridSpan w:val="2"/>
            <w:vAlign w:val="center"/>
          </w:tcPr>
          <w:p w14:paraId="3E15A1EF" w14:textId="3D85EAB4" w:rsidR="00B2175B" w:rsidRPr="001153B8" w:rsidRDefault="00B2175B" w:rsidP="00B2175B">
            <w:pPr>
              <w:keepNext w:val="0"/>
              <w:widowControl w:val="0"/>
              <w:ind w:left="87" w:hanging="55"/>
              <w:rPr>
                <w:rFonts w:ascii="Univers" w:hAnsi="Univers"/>
                <w:b/>
                <w:bCs/>
                <w:color w:val="007B85"/>
                <w:sz w:val="28"/>
                <w:szCs w:val="24"/>
                <w:lang w:val="en-US"/>
              </w:rPr>
            </w:pPr>
            <w:r w:rsidRPr="001153B8">
              <w:rPr>
                <w:rFonts w:ascii="Univers" w:hAnsi="Univers"/>
                <w:b/>
                <w:bCs/>
                <w:color w:val="007B85"/>
                <w:sz w:val="28"/>
                <w:szCs w:val="24"/>
                <w:lang w:val="en-US"/>
              </w:rPr>
              <w:t xml:space="preserve">Organized by: Competence Centre TEDD, </w:t>
            </w:r>
            <w:r w:rsidR="00D3123B">
              <w:rPr>
                <w:rFonts w:ascii="Univers" w:hAnsi="Univers"/>
                <w:b/>
                <w:bCs/>
                <w:color w:val="007B85"/>
                <w:sz w:val="28"/>
                <w:szCs w:val="24"/>
                <w:lang w:val="en-GB"/>
              </w:rPr>
              <w:t>I</w:t>
            </w:r>
            <w:r w:rsidR="00D3123B" w:rsidRPr="008C223F">
              <w:rPr>
                <w:rFonts w:ascii="Univers" w:hAnsi="Univers"/>
                <w:b/>
                <w:bCs/>
                <w:color w:val="007B85"/>
                <w:sz w:val="28"/>
                <w:szCs w:val="24"/>
                <w:lang w:val="en-GB"/>
              </w:rPr>
              <w:t>nstitute for Translational Research (IRT EOC-USI)</w:t>
            </w:r>
            <w:r w:rsidR="00D3123B">
              <w:rPr>
                <w:rFonts w:ascii="Univers" w:hAnsi="Univers"/>
                <w:b/>
                <w:bCs/>
                <w:color w:val="007B85"/>
                <w:sz w:val="28"/>
                <w:szCs w:val="24"/>
                <w:lang w:val="en-GB"/>
              </w:rPr>
              <w:t xml:space="preserve">, </w:t>
            </w:r>
            <w:r w:rsidR="00D3123B" w:rsidRPr="008C223F">
              <w:rPr>
                <w:rFonts w:ascii="Univers" w:hAnsi="Univers"/>
                <w:b/>
                <w:bCs/>
                <w:color w:val="007B85"/>
                <w:sz w:val="28"/>
                <w:szCs w:val="24"/>
                <w:lang w:val="en-GB"/>
              </w:rPr>
              <w:t>Institute for Research in Biomedicine (IRB)</w:t>
            </w:r>
            <w:r w:rsidR="00D3123B">
              <w:rPr>
                <w:rFonts w:ascii="Univers" w:hAnsi="Univers"/>
                <w:b/>
                <w:bCs/>
                <w:color w:val="007B85"/>
                <w:sz w:val="28"/>
                <w:szCs w:val="24"/>
                <w:lang w:val="en-GB"/>
              </w:rPr>
              <w:t xml:space="preserve">, </w:t>
            </w:r>
            <w:r w:rsidR="00D3123B" w:rsidRPr="008C223F">
              <w:rPr>
                <w:rFonts w:ascii="Univers" w:hAnsi="Univers"/>
                <w:b/>
                <w:bCs/>
                <w:color w:val="007B85"/>
                <w:sz w:val="28"/>
                <w:szCs w:val="24"/>
                <w:lang w:val="en-GB"/>
              </w:rPr>
              <w:t>Institute of Oncology Research (IOR)</w:t>
            </w:r>
          </w:p>
        </w:tc>
      </w:tr>
      <w:tr w:rsidR="00B2175B" w14:paraId="2853402D" w14:textId="77777777" w:rsidTr="00025610">
        <w:trPr>
          <w:gridAfter w:val="1"/>
          <w:wAfter w:w="7" w:type="dxa"/>
        </w:trPr>
        <w:tc>
          <w:tcPr>
            <w:tcW w:w="931" w:type="dxa"/>
          </w:tcPr>
          <w:p w14:paraId="7564295D" w14:textId="77777777" w:rsidR="00B2175B" w:rsidRPr="008F2D68" w:rsidRDefault="00B2175B" w:rsidP="00B2175B">
            <w:pPr>
              <w:keepNext w:val="0"/>
              <w:widowControl w:val="0"/>
              <w:rPr>
                <w:rFonts w:ascii="Univers" w:hAnsi="Univers"/>
                <w:color w:val="FF0000"/>
                <w:lang w:val="en-US"/>
              </w:rPr>
            </w:pPr>
          </w:p>
        </w:tc>
        <w:tc>
          <w:tcPr>
            <w:tcW w:w="8356" w:type="dxa"/>
          </w:tcPr>
          <w:p w14:paraId="1E93D4B1" w14:textId="77777777" w:rsidR="00B2175B" w:rsidRPr="00E00613" w:rsidRDefault="00B2175B" w:rsidP="00B2175B">
            <w:pPr>
              <w:keepNext w:val="0"/>
              <w:widowControl w:val="0"/>
              <w:rPr>
                <w:rFonts w:ascii="Univers" w:hAnsi="Univers"/>
                <w:b/>
                <w:bCs/>
                <w:color w:val="FF0000"/>
              </w:rPr>
            </w:pPr>
            <w:r w:rsidRPr="00081386">
              <w:rPr>
                <w:rFonts w:ascii="Univers" w:hAnsi="Univers"/>
                <w:b/>
                <w:bCs/>
                <w:color w:val="ED6A37"/>
                <w:sz w:val="36"/>
                <w:szCs w:val="36"/>
              </w:rPr>
              <w:t>Takeaway</w:t>
            </w:r>
          </w:p>
        </w:tc>
      </w:tr>
      <w:tr w:rsidR="00B2175B" w:rsidRPr="00D94BD5" w14:paraId="2550401C" w14:textId="77777777" w:rsidTr="00770AFF">
        <w:trPr>
          <w:gridAfter w:val="1"/>
          <w:wAfter w:w="7" w:type="dxa"/>
        </w:trPr>
        <w:tc>
          <w:tcPr>
            <w:tcW w:w="931" w:type="dxa"/>
          </w:tcPr>
          <w:p w14:paraId="1CD1C8D4" w14:textId="77777777" w:rsidR="00B2175B" w:rsidRPr="00E00613" w:rsidRDefault="00B2175B" w:rsidP="00B2175B">
            <w:pPr>
              <w:keepNext w:val="0"/>
              <w:widowControl w:val="0"/>
              <w:jc w:val="center"/>
              <w:rPr>
                <w:rFonts w:ascii="Univers" w:hAnsi="Univers"/>
                <w:b/>
                <w:bCs/>
                <w:color w:val="FF0000"/>
              </w:rPr>
            </w:pPr>
            <w:r>
              <w:rPr>
                <w:rFonts w:ascii="Univers" w:hAnsi="Univers"/>
                <w:b/>
                <w:bCs/>
                <w:noProof/>
                <w:color w:val="FF0000"/>
              </w:rPr>
              <w:drawing>
                <wp:inline distT="0" distB="0" distL="0" distR="0" wp14:anchorId="2F55CC8E" wp14:editId="09953111">
                  <wp:extent cx="387350" cy="387350"/>
                  <wp:effectExtent l="0" t="0" r="0" b="0"/>
                  <wp:docPr id="28" name="Graphic 28" descr="Ster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Stern mit einfarbiger Füllun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87350" cy="387350"/>
                          </a:xfrm>
                          <a:prstGeom prst="rect">
                            <a:avLst/>
                          </a:prstGeom>
                        </pic:spPr>
                      </pic:pic>
                    </a:graphicData>
                  </a:graphic>
                </wp:inline>
              </w:drawing>
            </w:r>
          </w:p>
        </w:tc>
        <w:tc>
          <w:tcPr>
            <w:tcW w:w="8356" w:type="dxa"/>
          </w:tcPr>
          <w:p w14:paraId="0C3DB942" w14:textId="77777777" w:rsidR="00D3123B" w:rsidRPr="00D3123B" w:rsidRDefault="00D3123B" w:rsidP="00D3123B">
            <w:pPr>
              <w:rPr>
                <w:rFonts w:ascii="Univers" w:hAnsi="Univers"/>
                <w:color w:val="007B85"/>
                <w:szCs w:val="22"/>
                <w:lang w:val="en-GB"/>
              </w:rPr>
            </w:pPr>
            <w:r w:rsidRPr="00D3123B">
              <w:rPr>
                <w:rFonts w:ascii="Univers" w:hAnsi="Univers"/>
                <w:color w:val="007B85"/>
                <w:szCs w:val="22"/>
                <w:lang w:val="en-GB"/>
              </w:rPr>
              <w:t xml:space="preserve">The Bellinzona Institutes of Science (Bios+) building is a multidisciplinary research hub in Bellinzona that brings together the Institute for Research in Biomedicine (IRB), the Institute of Oncology Research (IOR), the Institute for Translational Research USI-EOC (IRT), all intertwined with Università della Svizzera italiana. </w:t>
            </w:r>
          </w:p>
          <w:p w14:paraId="36F8CCAE" w14:textId="77777777" w:rsidR="00D3123B" w:rsidRPr="00D3123B" w:rsidRDefault="00D3123B" w:rsidP="00D3123B">
            <w:pPr>
              <w:rPr>
                <w:rFonts w:ascii="Univers" w:hAnsi="Univers"/>
                <w:color w:val="007B85"/>
                <w:szCs w:val="22"/>
                <w:lang w:val="en-GB"/>
              </w:rPr>
            </w:pPr>
          </w:p>
          <w:p w14:paraId="01D0EF6E" w14:textId="77777777" w:rsidR="00D3123B" w:rsidRPr="00D3123B" w:rsidRDefault="00D3123B" w:rsidP="00D3123B">
            <w:pPr>
              <w:rPr>
                <w:rFonts w:ascii="Univers" w:hAnsi="Univers"/>
                <w:color w:val="007B85"/>
                <w:szCs w:val="22"/>
                <w:lang w:val="en-GB"/>
              </w:rPr>
            </w:pPr>
            <w:r w:rsidRPr="00D3123B">
              <w:rPr>
                <w:rFonts w:ascii="Univers" w:hAnsi="Univers"/>
                <w:color w:val="007B85"/>
                <w:szCs w:val="22"/>
                <w:lang w:val="en-GB"/>
              </w:rPr>
              <w:t>Bios+ provides shared facilities, coordinated governance, and a collaborative campus that accelerates research. IRT and the hospital network contribute to patient</w:t>
            </w:r>
            <w:r w:rsidRPr="00D3123B">
              <w:rPr>
                <w:rFonts w:ascii="Cambria Math" w:hAnsi="Cambria Math" w:cs="Cambria Math"/>
                <w:color w:val="007B85"/>
                <w:szCs w:val="22"/>
                <w:lang w:val="en-GB"/>
              </w:rPr>
              <w:t>‑</w:t>
            </w:r>
            <w:r w:rsidRPr="00D3123B">
              <w:rPr>
                <w:rFonts w:ascii="Univers" w:hAnsi="Univers"/>
                <w:color w:val="007B85"/>
                <w:szCs w:val="22"/>
                <w:lang w:val="en-GB"/>
              </w:rPr>
              <w:t xml:space="preserve">centered translational solutions and clinical expertise. IOR concentrates on cancer research and translational oncology, driving projects from molecular </w:t>
            </w:r>
            <w:r w:rsidRPr="00D3123B">
              <w:rPr>
                <w:rFonts w:ascii="Univers" w:hAnsi="Univers"/>
                <w:color w:val="007B85"/>
                <w:szCs w:val="22"/>
                <w:lang w:val="en-GB"/>
              </w:rPr>
              <w:lastRenderedPageBreak/>
              <w:t xml:space="preserve">studies to clinical applications. IRB focuses on human immunology in health and disease. </w:t>
            </w:r>
          </w:p>
          <w:p w14:paraId="477DF5A0" w14:textId="77777777" w:rsidR="00D3123B" w:rsidRPr="00D3123B" w:rsidRDefault="00D3123B" w:rsidP="00D3123B">
            <w:pPr>
              <w:rPr>
                <w:rFonts w:ascii="Univers" w:hAnsi="Univers"/>
                <w:color w:val="007B85"/>
                <w:szCs w:val="22"/>
                <w:lang w:val="en-GB"/>
              </w:rPr>
            </w:pPr>
          </w:p>
          <w:p w14:paraId="6C515E1F" w14:textId="4644CA7A" w:rsidR="00617ECA" w:rsidRPr="00D94BD5" w:rsidRDefault="00D3123B" w:rsidP="00D3123B">
            <w:pPr>
              <w:rPr>
                <w:rFonts w:ascii="Univers" w:hAnsi="Univers"/>
                <w:b/>
                <w:bCs/>
                <w:color w:val="ED6A37"/>
                <w:sz w:val="28"/>
                <w:szCs w:val="28"/>
                <w:lang w:val="en-GB"/>
              </w:rPr>
            </w:pPr>
            <w:r w:rsidRPr="00D3123B">
              <w:rPr>
                <w:rFonts w:ascii="Univers" w:hAnsi="Univers"/>
                <w:color w:val="007B85"/>
                <w:szCs w:val="22"/>
                <w:lang w:val="en-GB"/>
              </w:rPr>
              <w:t>Within this multidisciplinary environment, some labs specifically develop and rely on 3D in vitro human model systems, organoids and 3R methodologies to advance research. Taken together, these three entities create thus an integrated ecosystem that supports technology platforms, interdisciplinary projects, and partnerships with universities and industries. Bios+ aims at advance biomedical research by offering tailored services, training, and infrastructure to researchers and clinicians with the ultimate goal to benefit patients.</w:t>
            </w:r>
          </w:p>
          <w:p w14:paraId="219E22F0" w14:textId="77777777" w:rsidR="00D3123B" w:rsidRDefault="00D3123B" w:rsidP="00B2175B">
            <w:pPr>
              <w:keepNext w:val="0"/>
              <w:widowControl w:val="0"/>
              <w:rPr>
                <w:rFonts w:ascii="Univers" w:hAnsi="Univers"/>
                <w:b/>
                <w:bCs/>
                <w:color w:val="ED6A37"/>
                <w:sz w:val="28"/>
                <w:szCs w:val="28"/>
              </w:rPr>
            </w:pPr>
          </w:p>
          <w:p w14:paraId="7D4A4544" w14:textId="5589C6D8" w:rsidR="00B2175B" w:rsidRPr="008666D8" w:rsidRDefault="00B2175B" w:rsidP="00B2175B">
            <w:pPr>
              <w:keepNext w:val="0"/>
              <w:widowControl w:val="0"/>
              <w:rPr>
                <w:rFonts w:ascii="Univers" w:hAnsi="Univers"/>
                <w:b/>
                <w:bCs/>
                <w:color w:val="FF0000"/>
                <w:sz w:val="28"/>
                <w:szCs w:val="28"/>
                <w:lang w:val="en-US"/>
              </w:rPr>
            </w:pPr>
            <w:r w:rsidRPr="001153B8">
              <w:rPr>
                <w:rFonts w:ascii="Univers" w:hAnsi="Univers"/>
                <w:b/>
                <w:bCs/>
                <w:color w:val="ED6A37"/>
                <w:sz w:val="28"/>
                <w:szCs w:val="28"/>
              </w:rPr>
              <w:t>Session Highlights</w:t>
            </w:r>
          </w:p>
        </w:tc>
      </w:tr>
      <w:tr w:rsidR="00B2175B" w:rsidRPr="00B2175B" w14:paraId="062340C6" w14:textId="77777777" w:rsidTr="00770AFF">
        <w:trPr>
          <w:gridAfter w:val="1"/>
          <w:wAfter w:w="7" w:type="dxa"/>
        </w:trPr>
        <w:tc>
          <w:tcPr>
            <w:tcW w:w="931" w:type="dxa"/>
          </w:tcPr>
          <w:p w14:paraId="0F840446" w14:textId="77777777" w:rsidR="00B2175B" w:rsidRPr="00B2175B" w:rsidRDefault="00B2175B" w:rsidP="00B2175B">
            <w:pPr>
              <w:pStyle w:val="Listenabsatz"/>
              <w:ind w:left="720"/>
              <w:rPr>
                <w:rFonts w:ascii="Univers" w:hAnsi="Univers"/>
                <w:color w:val="007B85"/>
                <w:lang w:val="en-US"/>
              </w:rPr>
            </w:pPr>
          </w:p>
        </w:tc>
        <w:tc>
          <w:tcPr>
            <w:tcW w:w="8356" w:type="dxa"/>
          </w:tcPr>
          <w:p w14:paraId="653A1BA0" w14:textId="77777777" w:rsidR="00C9067A" w:rsidRPr="00C9067A" w:rsidRDefault="00C9067A" w:rsidP="00C9067A">
            <w:pPr>
              <w:pStyle w:val="Listenabsatz"/>
              <w:numPr>
                <w:ilvl w:val="0"/>
                <w:numId w:val="27"/>
              </w:numPr>
              <w:rPr>
                <w:rFonts w:ascii="Univers" w:hAnsi="Univers"/>
                <w:color w:val="007B85"/>
                <w:lang w:val="en-US"/>
              </w:rPr>
            </w:pPr>
            <w:r w:rsidRPr="00C9067A">
              <w:rPr>
                <w:rFonts w:ascii="Univers" w:hAnsi="Univers"/>
                <w:color w:val="007B85"/>
                <w:lang w:val="en-US"/>
              </w:rPr>
              <w:t>Biofabrication, Prof. Matteo Moretti, Institute for Translational Research USI-EOC (IRT)</w:t>
            </w:r>
          </w:p>
          <w:p w14:paraId="75AEE12C" w14:textId="77777777" w:rsidR="00C9067A" w:rsidRPr="00F17944" w:rsidRDefault="00C9067A" w:rsidP="00F17944">
            <w:pPr>
              <w:pStyle w:val="Listenabsatz"/>
              <w:numPr>
                <w:ilvl w:val="0"/>
                <w:numId w:val="27"/>
              </w:numPr>
              <w:rPr>
                <w:rFonts w:ascii="Univers" w:hAnsi="Univers"/>
                <w:color w:val="007B85"/>
                <w:lang w:val="en-US"/>
              </w:rPr>
            </w:pPr>
            <w:r w:rsidRPr="00F17944">
              <w:rPr>
                <w:rFonts w:ascii="Univers" w:hAnsi="Univers"/>
                <w:color w:val="007B85"/>
                <w:lang w:val="en-US"/>
              </w:rPr>
              <w:t>Brain Organoids, Prof. Arianna Baggiolini, Institute of Oncology Research (IOR)</w:t>
            </w:r>
          </w:p>
          <w:p w14:paraId="3C2AE458" w14:textId="77777777" w:rsidR="00C9067A" w:rsidRPr="00F17944" w:rsidRDefault="00C9067A" w:rsidP="00F17944">
            <w:pPr>
              <w:pStyle w:val="Listenabsatz"/>
              <w:numPr>
                <w:ilvl w:val="0"/>
                <w:numId w:val="27"/>
              </w:numPr>
              <w:rPr>
                <w:rFonts w:ascii="Univers" w:hAnsi="Univers"/>
                <w:color w:val="007B85"/>
                <w:lang w:val="en-US"/>
              </w:rPr>
            </w:pPr>
            <w:r w:rsidRPr="00F17944">
              <w:rPr>
                <w:rFonts w:ascii="Univers" w:hAnsi="Univers"/>
                <w:color w:val="007B85"/>
                <w:lang w:val="en-US"/>
              </w:rPr>
              <w:t>In vitro vs in vivo Models, Prof. Santiago F. González, Institute for Research in Biomedicine (IRB)</w:t>
            </w:r>
          </w:p>
          <w:p w14:paraId="56A4AA39" w14:textId="6FDB5074" w:rsidR="00B2175B" w:rsidRPr="00690EF1" w:rsidRDefault="00C9067A" w:rsidP="00690EF1">
            <w:pPr>
              <w:pStyle w:val="Listenabsatz"/>
              <w:numPr>
                <w:ilvl w:val="0"/>
                <w:numId w:val="27"/>
              </w:numPr>
              <w:rPr>
                <w:rFonts w:ascii="Univers" w:hAnsi="Univers"/>
                <w:color w:val="007B85"/>
                <w:lang w:val="en-US"/>
              </w:rPr>
            </w:pPr>
            <w:r w:rsidRPr="00F17944">
              <w:rPr>
                <w:rFonts w:ascii="Univers" w:hAnsi="Univers"/>
                <w:color w:val="007B85"/>
                <w:lang w:val="en-US"/>
              </w:rPr>
              <w:t>Swiss Innovation Park Ticino-Life Science Competence Center (CCLS)</w:t>
            </w:r>
          </w:p>
        </w:tc>
      </w:tr>
      <w:tr w:rsidR="00B2175B" w:rsidRPr="00690EF1" w14:paraId="4DF8AE68" w14:textId="77777777" w:rsidTr="00770AFF">
        <w:trPr>
          <w:gridAfter w:val="1"/>
          <w:wAfter w:w="7" w:type="dxa"/>
        </w:trPr>
        <w:tc>
          <w:tcPr>
            <w:tcW w:w="931" w:type="dxa"/>
          </w:tcPr>
          <w:p w14:paraId="1C5A4FB7" w14:textId="77777777" w:rsidR="00B2175B" w:rsidRPr="00B2175B" w:rsidRDefault="00B2175B" w:rsidP="00B2175B">
            <w:pPr>
              <w:widowControl w:val="0"/>
              <w:jc w:val="center"/>
              <w:rPr>
                <w:rFonts w:ascii="Univers" w:hAnsi="Univers"/>
                <w:b/>
                <w:bCs/>
                <w:noProof/>
                <w:color w:val="FF0000"/>
                <w:lang w:val="en-GB"/>
              </w:rPr>
            </w:pPr>
          </w:p>
        </w:tc>
        <w:tc>
          <w:tcPr>
            <w:tcW w:w="8356" w:type="dxa"/>
          </w:tcPr>
          <w:p w14:paraId="5847B6A1" w14:textId="77777777" w:rsidR="00B2175B" w:rsidRDefault="00B2175B" w:rsidP="00B2175B">
            <w:pPr>
              <w:rPr>
                <w:rFonts w:ascii="Univers" w:hAnsi="Univers"/>
                <w:b/>
                <w:bCs/>
                <w:color w:val="007B85"/>
                <w:lang w:val="en-US"/>
              </w:rPr>
            </w:pPr>
            <w:r>
              <w:rPr>
                <w:rFonts w:ascii="Univers" w:hAnsi="Univers"/>
                <w:b/>
                <w:bCs/>
                <w:color w:val="007B85"/>
                <w:lang w:val="en-US"/>
              </w:rPr>
              <w:t>Lab Tours</w:t>
            </w:r>
          </w:p>
          <w:p w14:paraId="58990E19" w14:textId="77777777" w:rsidR="00B2175B" w:rsidRPr="00690EF1" w:rsidRDefault="00690EF1" w:rsidP="00446BD0">
            <w:pPr>
              <w:pStyle w:val="Listenabsatz"/>
              <w:numPr>
                <w:ilvl w:val="0"/>
                <w:numId w:val="35"/>
              </w:numPr>
              <w:rPr>
                <w:rFonts w:ascii="Univers" w:hAnsi="Univers"/>
                <w:color w:val="007B85"/>
                <w:lang w:val="en-US"/>
              </w:rPr>
            </w:pPr>
            <w:r w:rsidRPr="00F17944">
              <w:rPr>
                <w:rFonts w:ascii="Univers" w:hAnsi="Univers"/>
                <w:color w:val="007B85"/>
                <w:lang w:val="en-US"/>
              </w:rPr>
              <w:t xml:space="preserve">Swiss Innovation Park Ticino-Life Science Competence Center </w:t>
            </w:r>
            <w:r w:rsidRPr="00690EF1">
              <w:rPr>
                <w:rFonts w:ascii="Univers" w:hAnsi="Univers"/>
                <w:color w:val="007B85"/>
                <w:lang w:val="en-US"/>
              </w:rPr>
              <w:t>(CCLS)</w:t>
            </w:r>
          </w:p>
          <w:p w14:paraId="231B6CC5" w14:textId="77777777" w:rsidR="00690EF1" w:rsidRPr="00690EF1" w:rsidRDefault="00690EF1" w:rsidP="00446BD0">
            <w:pPr>
              <w:pStyle w:val="Listenabsatz"/>
              <w:numPr>
                <w:ilvl w:val="0"/>
                <w:numId w:val="35"/>
              </w:numPr>
              <w:rPr>
                <w:rFonts w:ascii="Univers" w:hAnsi="Univers"/>
                <w:color w:val="007B85"/>
                <w:lang w:val="en-US"/>
              </w:rPr>
            </w:pPr>
            <w:r w:rsidRPr="00690EF1">
              <w:rPr>
                <w:rFonts w:ascii="Univers" w:hAnsi="Univers"/>
                <w:color w:val="007B85"/>
                <w:lang w:val="en-US"/>
              </w:rPr>
              <w:t>Institute for Translational Research (IRT EOC-USI)</w:t>
            </w:r>
          </w:p>
          <w:p w14:paraId="40714679" w14:textId="77777777" w:rsidR="00690EF1" w:rsidRPr="00690EF1" w:rsidRDefault="00690EF1" w:rsidP="00446BD0">
            <w:pPr>
              <w:pStyle w:val="Listenabsatz"/>
              <w:numPr>
                <w:ilvl w:val="0"/>
                <w:numId w:val="35"/>
              </w:numPr>
              <w:rPr>
                <w:rFonts w:ascii="Univers" w:hAnsi="Univers"/>
                <w:color w:val="007B85"/>
                <w:lang w:val="en-US"/>
              </w:rPr>
            </w:pPr>
            <w:r w:rsidRPr="00690EF1">
              <w:rPr>
                <w:rFonts w:ascii="Univers" w:hAnsi="Univers"/>
                <w:color w:val="007B85"/>
                <w:lang w:val="en-US"/>
              </w:rPr>
              <w:t>Institute for Research in Biomedicine (IRB)</w:t>
            </w:r>
          </w:p>
          <w:p w14:paraId="4FB0D56E" w14:textId="009A746E" w:rsidR="00690EF1" w:rsidRPr="00446BD0" w:rsidRDefault="00690EF1" w:rsidP="00446BD0">
            <w:pPr>
              <w:pStyle w:val="Listenabsatz"/>
              <w:numPr>
                <w:ilvl w:val="0"/>
                <w:numId w:val="35"/>
              </w:numPr>
              <w:rPr>
                <w:rFonts w:ascii="Univers" w:hAnsi="Univers"/>
                <w:b/>
                <w:bCs/>
                <w:color w:val="007B85"/>
                <w:lang w:val="en-US"/>
              </w:rPr>
            </w:pPr>
            <w:r w:rsidRPr="00690EF1">
              <w:rPr>
                <w:rFonts w:ascii="Univers" w:hAnsi="Univers"/>
                <w:color w:val="007B85"/>
                <w:lang w:val="en-US"/>
              </w:rPr>
              <w:t>Institute of Oncology Research (IOR)</w:t>
            </w:r>
          </w:p>
        </w:tc>
      </w:tr>
    </w:tbl>
    <w:p w14:paraId="36969474" w14:textId="77777777" w:rsidR="003A4C40" w:rsidRPr="008666D8" w:rsidRDefault="003A4C40" w:rsidP="003A4C40">
      <w:pPr>
        <w:rPr>
          <w:rFonts w:ascii="Univers" w:hAnsi="Univers"/>
          <w:color w:val="FF0000"/>
          <w:lang w:val="en-US"/>
        </w:rPr>
      </w:pPr>
    </w:p>
    <w:p w14:paraId="6DA022B0" w14:textId="12FC1205" w:rsidR="001B09F7" w:rsidRDefault="001B09F7" w:rsidP="007D03C0">
      <w:pPr>
        <w:rPr>
          <w:rFonts w:ascii="Univers" w:hAnsi="Univers"/>
          <w:color w:val="FF0000"/>
          <w:lang w:val="en-US"/>
        </w:rPr>
      </w:pPr>
      <w:r>
        <w:rPr>
          <w:rFonts w:ascii="Univers" w:hAnsi="Univers"/>
          <w:color w:val="FF0000"/>
          <w:lang w:val="en-US"/>
        </w:rPr>
        <w:br w:type="page"/>
      </w:r>
    </w:p>
    <w:p w14:paraId="6B4BF905" w14:textId="77777777" w:rsidR="003A4C40" w:rsidRDefault="003A4C40" w:rsidP="007D03C0">
      <w:pPr>
        <w:rPr>
          <w:rFonts w:ascii="Univers" w:hAnsi="Univers"/>
          <w:color w:val="FF0000"/>
          <w:lang w:val="en-US"/>
        </w:rPr>
      </w:pPr>
    </w:p>
    <w:tbl>
      <w:tblPr>
        <w:tblStyle w:val="Tabellenraster"/>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7820"/>
        <w:gridCol w:w="9"/>
      </w:tblGrid>
      <w:tr w:rsidR="001153B8" w:rsidRPr="009702E8" w14:paraId="061EB17E" w14:textId="77777777" w:rsidTr="00545FD7">
        <w:tc>
          <w:tcPr>
            <w:tcW w:w="9297" w:type="dxa"/>
            <w:gridSpan w:val="3"/>
          </w:tcPr>
          <w:p w14:paraId="5A804688" w14:textId="1317BA6F" w:rsidR="001153B8" w:rsidRPr="0095214E" w:rsidRDefault="0095214E" w:rsidP="0095214E">
            <w:pPr>
              <w:widowControl w:val="0"/>
              <w:rPr>
                <w:rFonts w:ascii="Univers" w:hAnsi="Univers"/>
                <w:b/>
                <w:bCs/>
                <w:color w:val="ED6A37"/>
                <w:sz w:val="40"/>
                <w:szCs w:val="40"/>
                <w:lang w:val="en-US"/>
              </w:rPr>
            </w:pPr>
            <w:r w:rsidRPr="0095214E">
              <w:rPr>
                <w:rFonts w:ascii="Univers" w:hAnsi="Univers"/>
                <w:b/>
                <w:bCs/>
                <w:color w:val="ED6A37"/>
                <w:sz w:val="40"/>
                <w:szCs w:val="40"/>
                <w:lang w:val="en-US"/>
              </w:rPr>
              <w:t>TEDD Visit</w:t>
            </w:r>
            <w:r>
              <w:rPr>
                <w:rFonts w:ascii="Univers" w:hAnsi="Univers"/>
                <w:b/>
                <w:bCs/>
                <w:color w:val="ED6A37"/>
                <w:sz w:val="40"/>
                <w:szCs w:val="40"/>
                <w:lang w:val="en-US"/>
              </w:rPr>
              <w:t xml:space="preserve">: </w:t>
            </w:r>
            <w:r w:rsidRPr="0095214E">
              <w:rPr>
                <w:rFonts w:ascii="Univers" w:hAnsi="Univers"/>
                <w:b/>
                <w:bCs/>
                <w:color w:val="ED6A37"/>
                <w:sz w:val="40"/>
                <w:szCs w:val="40"/>
                <w:lang w:val="en-US"/>
              </w:rPr>
              <w:t>Research &amp; Education at University Children’s Hospital Zurich (KISPI)</w:t>
            </w:r>
          </w:p>
        </w:tc>
      </w:tr>
      <w:tr w:rsidR="001153B8" w:rsidRPr="000652E3" w14:paraId="46B73823" w14:textId="77777777" w:rsidTr="00545FD7">
        <w:tc>
          <w:tcPr>
            <w:tcW w:w="9297" w:type="dxa"/>
            <w:gridSpan w:val="3"/>
          </w:tcPr>
          <w:p w14:paraId="2A1D7250" w14:textId="589CAEBC" w:rsidR="001153B8" w:rsidRPr="000652E3" w:rsidRDefault="00D010ED" w:rsidP="001B09F7">
            <w:pPr>
              <w:keepNext w:val="0"/>
              <w:widowControl w:val="0"/>
              <w:rPr>
                <w:rFonts w:ascii="Univers" w:hAnsi="Univers"/>
                <w:b/>
                <w:bCs/>
                <w:color w:val="ED6A37"/>
                <w:sz w:val="36"/>
                <w:szCs w:val="36"/>
                <w:lang w:val="en-US"/>
              </w:rPr>
            </w:pPr>
            <w:r>
              <w:rPr>
                <w:rFonts w:ascii="Univers" w:hAnsi="Univers"/>
                <w:b/>
                <w:bCs/>
                <w:noProof/>
                <w:color w:val="ED6A37"/>
                <w:sz w:val="36"/>
                <w:szCs w:val="36"/>
                <w:lang w:val="en-US"/>
              </w:rPr>
              <w:drawing>
                <wp:inline distT="0" distB="0" distL="0" distR="0" wp14:anchorId="25108E10" wp14:editId="38FD0461">
                  <wp:extent cx="5762625" cy="2488406"/>
                  <wp:effectExtent l="0" t="0" r="0" b="7620"/>
                  <wp:docPr id="1193812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82040" cy="2496790"/>
                          </a:xfrm>
                          <a:prstGeom prst="rect">
                            <a:avLst/>
                          </a:prstGeom>
                          <a:noFill/>
                          <a:ln>
                            <a:noFill/>
                          </a:ln>
                        </pic:spPr>
                      </pic:pic>
                    </a:graphicData>
                  </a:graphic>
                </wp:inline>
              </w:drawing>
            </w:r>
          </w:p>
        </w:tc>
      </w:tr>
      <w:tr w:rsidR="001153B8" w:rsidRPr="000652E3" w14:paraId="0CED5BA1" w14:textId="77777777" w:rsidTr="00545FD7">
        <w:tc>
          <w:tcPr>
            <w:tcW w:w="1468" w:type="dxa"/>
          </w:tcPr>
          <w:p w14:paraId="690A6309" w14:textId="77777777" w:rsidR="001153B8" w:rsidRPr="009702E8" w:rsidRDefault="001153B8" w:rsidP="001B09F7">
            <w:pPr>
              <w:keepNext w:val="0"/>
              <w:widowControl w:val="0"/>
              <w:rPr>
                <w:rFonts w:ascii="Univers" w:hAnsi="Univers"/>
                <w:noProof/>
                <w:lang w:val="en-GB"/>
              </w:rPr>
            </w:pPr>
          </w:p>
        </w:tc>
        <w:tc>
          <w:tcPr>
            <w:tcW w:w="7829" w:type="dxa"/>
            <w:gridSpan w:val="2"/>
            <w:vAlign w:val="center"/>
          </w:tcPr>
          <w:p w14:paraId="41D668D6" w14:textId="77777777" w:rsidR="009129CF" w:rsidRPr="009702E8" w:rsidRDefault="009129CF" w:rsidP="001B09F7">
            <w:pPr>
              <w:keepNext w:val="0"/>
              <w:widowControl w:val="0"/>
              <w:rPr>
                <w:rFonts w:ascii="Univers" w:hAnsi="Univers"/>
                <w:b/>
                <w:bCs/>
                <w:color w:val="ED6A37"/>
                <w:sz w:val="36"/>
                <w:szCs w:val="36"/>
                <w:lang w:val="en-GB"/>
              </w:rPr>
            </w:pPr>
          </w:p>
          <w:p w14:paraId="4E863007" w14:textId="59809FE0" w:rsidR="001153B8" w:rsidRPr="00107BE1" w:rsidRDefault="001153B8" w:rsidP="001B09F7">
            <w:pPr>
              <w:keepNext w:val="0"/>
              <w:widowControl w:val="0"/>
              <w:rPr>
                <w:rFonts w:ascii="Univers" w:hAnsi="Univers"/>
                <w:b/>
                <w:bCs/>
                <w:color w:val="ED6A37"/>
                <w:sz w:val="36"/>
                <w:szCs w:val="36"/>
                <w:lang w:val="en-US"/>
              </w:rPr>
            </w:pPr>
            <w:r w:rsidRPr="00081386">
              <w:rPr>
                <w:rFonts w:ascii="Univers" w:hAnsi="Univers"/>
                <w:b/>
                <w:bCs/>
                <w:color w:val="ED6A37"/>
                <w:sz w:val="36"/>
                <w:szCs w:val="36"/>
              </w:rPr>
              <w:t>Quick Facts</w:t>
            </w:r>
          </w:p>
        </w:tc>
      </w:tr>
      <w:tr w:rsidR="005375E8" w:rsidRPr="004948DC" w14:paraId="32FA5064" w14:textId="77777777" w:rsidTr="00545FD7">
        <w:tc>
          <w:tcPr>
            <w:tcW w:w="1468" w:type="dxa"/>
          </w:tcPr>
          <w:p w14:paraId="7DF15EB8" w14:textId="77777777" w:rsidR="00107BE1" w:rsidRDefault="00107BE1" w:rsidP="001B09F7">
            <w:pPr>
              <w:keepNext w:val="0"/>
              <w:widowControl w:val="0"/>
              <w:jc w:val="center"/>
              <w:rPr>
                <w:rFonts w:ascii="Univers" w:hAnsi="Univers"/>
                <w:color w:val="FF0000"/>
              </w:rPr>
            </w:pPr>
            <w:r>
              <w:rPr>
                <w:rFonts w:ascii="Univers" w:hAnsi="Univers"/>
                <w:noProof/>
                <w:color w:val="FF0000"/>
              </w:rPr>
              <w:drawing>
                <wp:inline distT="0" distB="0" distL="0" distR="0" wp14:anchorId="2CB307BF" wp14:editId="6B3D07F8">
                  <wp:extent cx="361950" cy="361950"/>
                  <wp:effectExtent l="0" t="0" r="0" b="0"/>
                  <wp:docPr id="12" name="Graphic 12" descr="Markier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Markierung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inline>
              </w:drawing>
            </w:r>
          </w:p>
        </w:tc>
        <w:tc>
          <w:tcPr>
            <w:tcW w:w="7829" w:type="dxa"/>
            <w:gridSpan w:val="2"/>
            <w:vAlign w:val="center"/>
          </w:tcPr>
          <w:p w14:paraId="2FCBA80A" w14:textId="7CCB21BF" w:rsidR="00107BE1" w:rsidRPr="004948DC" w:rsidRDefault="0095214E" w:rsidP="004948DC">
            <w:pPr>
              <w:widowControl w:val="0"/>
              <w:rPr>
                <w:rFonts w:ascii="Univers" w:hAnsi="Univers"/>
                <w:b/>
                <w:bCs/>
                <w:color w:val="FF0000"/>
                <w:sz w:val="28"/>
                <w:szCs w:val="24"/>
              </w:rPr>
            </w:pPr>
            <w:r w:rsidRPr="004948DC">
              <w:rPr>
                <w:rFonts w:ascii="Univers" w:hAnsi="Univers"/>
                <w:b/>
                <w:bCs/>
                <w:color w:val="007B85"/>
                <w:sz w:val="28"/>
                <w:szCs w:val="24"/>
              </w:rPr>
              <w:t>3</w:t>
            </w:r>
            <w:r w:rsidR="007667F1" w:rsidRPr="004948DC">
              <w:rPr>
                <w:rFonts w:ascii="Univers" w:hAnsi="Univers"/>
                <w:b/>
                <w:bCs/>
                <w:color w:val="007B85"/>
                <w:sz w:val="28"/>
                <w:szCs w:val="24"/>
              </w:rPr>
              <w:t xml:space="preserve"> November</w:t>
            </w:r>
            <w:r w:rsidR="007667F1" w:rsidRPr="004948DC">
              <w:rPr>
                <w:rFonts w:ascii="Univers" w:hAnsi="Univers"/>
                <w:color w:val="007B85"/>
                <w:sz w:val="28"/>
                <w:szCs w:val="24"/>
              </w:rPr>
              <w:t xml:space="preserve"> </w:t>
            </w:r>
            <w:r w:rsidR="004E29A9" w:rsidRPr="004948DC">
              <w:rPr>
                <w:rFonts w:ascii="Univers" w:hAnsi="Univers"/>
                <w:b/>
                <w:bCs/>
                <w:color w:val="007B85"/>
                <w:sz w:val="28"/>
                <w:szCs w:val="24"/>
              </w:rPr>
              <w:t>202</w:t>
            </w:r>
            <w:r w:rsidRPr="004948DC">
              <w:rPr>
                <w:rFonts w:ascii="Univers" w:hAnsi="Univers"/>
                <w:b/>
                <w:bCs/>
                <w:color w:val="007B85"/>
                <w:sz w:val="28"/>
                <w:szCs w:val="24"/>
              </w:rPr>
              <w:t>5</w:t>
            </w:r>
            <w:r w:rsidR="004948DC" w:rsidRPr="004948DC">
              <w:rPr>
                <w:rFonts w:ascii="Univers" w:hAnsi="Univers"/>
                <w:b/>
                <w:bCs/>
                <w:color w:val="007B85"/>
                <w:sz w:val="28"/>
                <w:szCs w:val="24"/>
              </w:rPr>
              <w:t>, Forschung &amp; Lehre</w:t>
            </w:r>
            <w:r w:rsidR="004948DC">
              <w:rPr>
                <w:rFonts w:ascii="Univers" w:hAnsi="Univers"/>
                <w:b/>
                <w:bCs/>
                <w:color w:val="007B85"/>
                <w:sz w:val="28"/>
                <w:szCs w:val="24"/>
              </w:rPr>
              <w:t xml:space="preserve">, </w:t>
            </w:r>
            <w:r w:rsidR="004948DC" w:rsidRPr="004948DC">
              <w:rPr>
                <w:rFonts w:ascii="Univers" w:hAnsi="Univers"/>
                <w:b/>
                <w:bCs/>
                <w:color w:val="007B85"/>
                <w:sz w:val="28"/>
                <w:szCs w:val="24"/>
              </w:rPr>
              <w:t>Universitäts-Kinderspital Zürich</w:t>
            </w:r>
            <w:r w:rsidR="004948DC">
              <w:rPr>
                <w:rFonts w:ascii="Univers" w:hAnsi="Univers"/>
                <w:b/>
                <w:bCs/>
                <w:color w:val="007B85"/>
                <w:sz w:val="28"/>
                <w:szCs w:val="24"/>
              </w:rPr>
              <w:t xml:space="preserve">, </w:t>
            </w:r>
            <w:r w:rsidR="004948DC" w:rsidRPr="004948DC">
              <w:rPr>
                <w:rFonts w:ascii="Univers" w:hAnsi="Univers"/>
                <w:b/>
                <w:bCs/>
                <w:color w:val="007B85"/>
                <w:sz w:val="28"/>
                <w:szCs w:val="24"/>
              </w:rPr>
              <w:t>August-Forel-Strasse 51</w:t>
            </w:r>
            <w:r w:rsidR="004948DC">
              <w:rPr>
                <w:rFonts w:ascii="Univers" w:hAnsi="Univers"/>
                <w:b/>
                <w:bCs/>
                <w:color w:val="007B85"/>
                <w:sz w:val="28"/>
                <w:szCs w:val="24"/>
              </w:rPr>
              <w:t xml:space="preserve">, </w:t>
            </w:r>
            <w:r w:rsidR="004948DC" w:rsidRPr="004948DC">
              <w:rPr>
                <w:rFonts w:ascii="Univers" w:hAnsi="Univers"/>
                <w:b/>
                <w:bCs/>
                <w:color w:val="007B85"/>
                <w:sz w:val="28"/>
                <w:szCs w:val="24"/>
              </w:rPr>
              <w:t>8008 Z</w:t>
            </w:r>
            <w:r w:rsidR="003D74EB">
              <w:rPr>
                <w:rFonts w:ascii="Univers" w:hAnsi="Univers"/>
                <w:b/>
                <w:bCs/>
                <w:color w:val="007B85"/>
                <w:sz w:val="28"/>
                <w:szCs w:val="24"/>
              </w:rPr>
              <w:t>u</w:t>
            </w:r>
            <w:r w:rsidR="004948DC" w:rsidRPr="004948DC">
              <w:rPr>
                <w:rFonts w:ascii="Univers" w:hAnsi="Univers"/>
                <w:b/>
                <w:bCs/>
                <w:color w:val="007B85"/>
                <w:sz w:val="28"/>
                <w:szCs w:val="24"/>
              </w:rPr>
              <w:t>rich</w:t>
            </w:r>
            <w:r w:rsidR="003D74EB">
              <w:rPr>
                <w:rFonts w:ascii="Univers" w:hAnsi="Univers"/>
                <w:b/>
                <w:bCs/>
                <w:color w:val="007B85"/>
                <w:sz w:val="28"/>
                <w:szCs w:val="24"/>
              </w:rPr>
              <w:t>, Switzerland</w:t>
            </w:r>
          </w:p>
        </w:tc>
      </w:tr>
      <w:tr w:rsidR="00107BE1" w:rsidRPr="008666D8" w14:paraId="5855C15A" w14:textId="77777777" w:rsidTr="00545FD7">
        <w:tc>
          <w:tcPr>
            <w:tcW w:w="1468" w:type="dxa"/>
          </w:tcPr>
          <w:p w14:paraId="47EACE1D" w14:textId="77777777" w:rsidR="00107BE1" w:rsidRDefault="00107BE1" w:rsidP="001B09F7">
            <w:pPr>
              <w:keepNext w:val="0"/>
              <w:widowControl w:val="0"/>
              <w:jc w:val="center"/>
              <w:rPr>
                <w:rFonts w:ascii="Univers" w:hAnsi="Univers"/>
                <w:color w:val="FF0000"/>
              </w:rPr>
            </w:pPr>
            <w:r>
              <w:rPr>
                <w:rFonts w:ascii="Univers" w:hAnsi="Univers"/>
                <w:noProof/>
                <w:color w:val="FF0000"/>
              </w:rPr>
              <w:drawing>
                <wp:inline distT="0" distB="0" distL="0" distR="0" wp14:anchorId="1F67B047" wp14:editId="67E25EF2">
                  <wp:extent cx="482600" cy="482600"/>
                  <wp:effectExtent l="0" t="0" r="0" b="0"/>
                  <wp:docPr id="15" name="Graphic 15" descr="Gruppe von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Gruppe von Personen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82600" cy="482600"/>
                          </a:xfrm>
                          <a:prstGeom prst="rect">
                            <a:avLst/>
                          </a:prstGeom>
                        </pic:spPr>
                      </pic:pic>
                    </a:graphicData>
                  </a:graphic>
                </wp:inline>
              </w:drawing>
            </w:r>
          </w:p>
        </w:tc>
        <w:tc>
          <w:tcPr>
            <w:tcW w:w="7829" w:type="dxa"/>
            <w:gridSpan w:val="2"/>
            <w:vAlign w:val="center"/>
          </w:tcPr>
          <w:p w14:paraId="15F21ACF" w14:textId="32657EBE" w:rsidR="00107BE1" w:rsidRPr="008666D8" w:rsidRDefault="00E706EA" w:rsidP="001B09F7">
            <w:pPr>
              <w:keepNext w:val="0"/>
              <w:widowControl w:val="0"/>
              <w:ind w:left="567" w:hanging="567"/>
              <w:rPr>
                <w:rFonts w:ascii="Univers" w:hAnsi="Univers"/>
                <w:b/>
                <w:bCs/>
                <w:color w:val="007B85"/>
                <w:sz w:val="28"/>
                <w:szCs w:val="24"/>
                <w:lang w:val="en-US"/>
              </w:rPr>
            </w:pPr>
            <w:r>
              <w:rPr>
                <w:rFonts w:ascii="Univers" w:hAnsi="Univers"/>
                <w:b/>
                <w:bCs/>
                <w:color w:val="007B85"/>
                <w:sz w:val="28"/>
                <w:szCs w:val="24"/>
                <w:lang w:val="en-US"/>
              </w:rPr>
              <w:t>4</w:t>
            </w:r>
            <w:r w:rsidR="007667F1">
              <w:rPr>
                <w:rFonts w:ascii="Univers" w:hAnsi="Univers"/>
                <w:b/>
                <w:bCs/>
                <w:color w:val="007B85"/>
                <w:sz w:val="28"/>
                <w:szCs w:val="24"/>
                <w:lang w:val="en-US"/>
              </w:rPr>
              <w:t>0</w:t>
            </w:r>
            <w:r w:rsidR="00107BE1">
              <w:rPr>
                <w:rFonts w:ascii="Univers" w:hAnsi="Univers"/>
                <w:b/>
                <w:bCs/>
                <w:color w:val="007B85"/>
                <w:sz w:val="28"/>
                <w:szCs w:val="24"/>
                <w:lang w:val="en-US"/>
              </w:rPr>
              <w:t xml:space="preserve"> Participants</w:t>
            </w:r>
          </w:p>
          <w:p w14:paraId="03FB3CBD" w14:textId="77777777" w:rsidR="00107BE1" w:rsidRPr="008666D8" w:rsidRDefault="00107BE1" w:rsidP="001B09F7">
            <w:pPr>
              <w:keepNext w:val="0"/>
              <w:widowControl w:val="0"/>
              <w:ind w:left="567" w:hanging="567"/>
              <w:rPr>
                <w:rFonts w:ascii="Univers" w:hAnsi="Univers"/>
                <w:b/>
                <w:bCs/>
                <w:color w:val="007B85"/>
                <w:sz w:val="28"/>
                <w:szCs w:val="24"/>
                <w:lang w:val="en-US"/>
              </w:rPr>
            </w:pPr>
            <w:r w:rsidRPr="008666D8">
              <w:rPr>
                <w:rFonts w:ascii="Univers" w:hAnsi="Univers"/>
                <w:b/>
                <w:bCs/>
                <w:color w:val="007B85"/>
                <w:sz w:val="28"/>
                <w:szCs w:val="24"/>
                <w:lang w:val="en-US"/>
              </w:rPr>
              <w:t xml:space="preserve">Academic, </w:t>
            </w:r>
            <w:r>
              <w:rPr>
                <w:rFonts w:ascii="Univers" w:hAnsi="Univers"/>
                <w:b/>
                <w:bCs/>
                <w:color w:val="007B85"/>
                <w:sz w:val="28"/>
                <w:szCs w:val="24"/>
                <w:lang w:val="en-US"/>
              </w:rPr>
              <w:t>SMEs, startups</w:t>
            </w:r>
            <w:r w:rsidRPr="008666D8">
              <w:rPr>
                <w:rFonts w:ascii="Univers" w:hAnsi="Univers"/>
                <w:b/>
                <w:bCs/>
                <w:color w:val="007B85"/>
                <w:sz w:val="28"/>
                <w:szCs w:val="24"/>
                <w:lang w:val="en-US"/>
              </w:rPr>
              <w:t>, clinical, international</w:t>
            </w:r>
          </w:p>
        </w:tc>
      </w:tr>
      <w:tr w:rsidR="00107BE1" w:rsidRPr="001413ED" w14:paraId="17175F7E" w14:textId="77777777" w:rsidTr="00545FD7">
        <w:tc>
          <w:tcPr>
            <w:tcW w:w="1468" w:type="dxa"/>
          </w:tcPr>
          <w:p w14:paraId="6CE7775A" w14:textId="77777777" w:rsidR="00107BE1" w:rsidRDefault="00107BE1" w:rsidP="001B09F7">
            <w:pPr>
              <w:keepNext w:val="0"/>
              <w:widowControl w:val="0"/>
              <w:jc w:val="center"/>
              <w:rPr>
                <w:rFonts w:ascii="Univers" w:hAnsi="Univers"/>
                <w:color w:val="FF0000"/>
              </w:rPr>
            </w:pPr>
            <w:r>
              <w:rPr>
                <w:rFonts w:ascii="Univers" w:hAnsi="Univers"/>
                <w:noProof/>
                <w:color w:val="FF0000"/>
              </w:rPr>
              <w:drawing>
                <wp:inline distT="0" distB="0" distL="0" distR="0" wp14:anchorId="72614ADE" wp14:editId="19822880">
                  <wp:extent cx="431800" cy="431800"/>
                  <wp:effectExtent l="0" t="0" r="6350" b="6350"/>
                  <wp:docPr id="16" name="Graphic 16" descr="Klassenzi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Klassenzimmer mit einfarbiger Füllun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1800" cy="431800"/>
                          </a:xfrm>
                          <a:prstGeom prst="rect">
                            <a:avLst/>
                          </a:prstGeom>
                        </pic:spPr>
                      </pic:pic>
                    </a:graphicData>
                  </a:graphic>
                </wp:inline>
              </w:drawing>
            </w:r>
          </w:p>
        </w:tc>
        <w:tc>
          <w:tcPr>
            <w:tcW w:w="7829" w:type="dxa"/>
            <w:gridSpan w:val="2"/>
            <w:vAlign w:val="center"/>
          </w:tcPr>
          <w:p w14:paraId="101880F1" w14:textId="18382360" w:rsidR="00107BE1" w:rsidRPr="00CC4406" w:rsidRDefault="00107BE1" w:rsidP="00382368">
            <w:pPr>
              <w:keepNext w:val="0"/>
              <w:widowControl w:val="0"/>
              <w:ind w:left="567" w:hanging="567"/>
              <w:rPr>
                <w:rFonts w:ascii="Univers" w:hAnsi="Univers"/>
                <w:b/>
                <w:bCs/>
                <w:color w:val="007B85"/>
                <w:sz w:val="28"/>
                <w:szCs w:val="24"/>
                <w:lang w:val="en-US"/>
              </w:rPr>
            </w:pPr>
            <w:r>
              <w:rPr>
                <w:rFonts w:ascii="Univers" w:hAnsi="Univers"/>
                <w:b/>
                <w:bCs/>
                <w:color w:val="007B85"/>
                <w:sz w:val="28"/>
                <w:szCs w:val="24"/>
                <w:lang w:val="en-US"/>
              </w:rPr>
              <w:t>Talks by Scientists</w:t>
            </w:r>
            <w:r w:rsidR="00382368">
              <w:rPr>
                <w:rFonts w:ascii="Univers" w:hAnsi="Univers"/>
                <w:b/>
                <w:bCs/>
                <w:color w:val="007B85"/>
                <w:sz w:val="28"/>
                <w:szCs w:val="24"/>
                <w:lang w:val="en-US"/>
              </w:rPr>
              <w:t xml:space="preserve">, </w:t>
            </w:r>
            <w:r>
              <w:rPr>
                <w:rFonts w:ascii="Univers" w:hAnsi="Univers"/>
                <w:b/>
                <w:bCs/>
                <w:color w:val="007B85"/>
                <w:sz w:val="28"/>
                <w:szCs w:val="24"/>
                <w:lang w:val="en-US"/>
              </w:rPr>
              <w:t>Lab Tour</w:t>
            </w:r>
          </w:p>
        </w:tc>
      </w:tr>
      <w:tr w:rsidR="00107BE1" w:rsidRPr="004948DC" w14:paraId="1A3CC006" w14:textId="77777777" w:rsidTr="00545FD7">
        <w:tc>
          <w:tcPr>
            <w:tcW w:w="1468" w:type="dxa"/>
          </w:tcPr>
          <w:p w14:paraId="76B71240" w14:textId="77777777" w:rsidR="00107BE1" w:rsidRDefault="00107BE1" w:rsidP="001B09F7">
            <w:pPr>
              <w:keepNext w:val="0"/>
              <w:widowControl w:val="0"/>
              <w:jc w:val="center"/>
              <w:rPr>
                <w:rFonts w:ascii="Univers" w:hAnsi="Univers"/>
                <w:color w:val="FF0000"/>
              </w:rPr>
            </w:pPr>
            <w:r>
              <w:rPr>
                <w:rFonts w:ascii="Univers" w:hAnsi="Univers"/>
                <w:noProof/>
                <w:color w:val="FF0000"/>
              </w:rPr>
              <w:drawing>
                <wp:inline distT="0" distB="0" distL="0" distR="0" wp14:anchorId="31588819" wp14:editId="2C69F981">
                  <wp:extent cx="450850" cy="450850"/>
                  <wp:effectExtent l="0" t="0" r="6350" b="6350"/>
                  <wp:docPr id="17" name="Graphic 17" descr="Pros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Prost mit einfarbiger Füllu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inline>
              </w:drawing>
            </w:r>
          </w:p>
        </w:tc>
        <w:tc>
          <w:tcPr>
            <w:tcW w:w="7829" w:type="dxa"/>
            <w:gridSpan w:val="2"/>
            <w:vAlign w:val="center"/>
          </w:tcPr>
          <w:p w14:paraId="68442B44" w14:textId="7B126827" w:rsidR="00107BE1" w:rsidRPr="008F2D68" w:rsidRDefault="00107BE1" w:rsidP="007667F1">
            <w:pPr>
              <w:keepNext w:val="0"/>
              <w:widowControl w:val="0"/>
              <w:ind w:left="87" w:hanging="55"/>
              <w:rPr>
                <w:rFonts w:ascii="Univers" w:hAnsi="Univers"/>
                <w:b/>
                <w:bCs/>
                <w:color w:val="007B85"/>
                <w:sz w:val="28"/>
                <w:szCs w:val="24"/>
                <w:lang w:val="en-US"/>
              </w:rPr>
            </w:pPr>
            <w:r w:rsidRPr="008F2D68">
              <w:rPr>
                <w:rFonts w:ascii="Univers" w:hAnsi="Univers"/>
                <w:b/>
                <w:bCs/>
                <w:color w:val="007B85"/>
                <w:sz w:val="28"/>
                <w:szCs w:val="24"/>
                <w:lang w:val="en-US"/>
              </w:rPr>
              <w:t xml:space="preserve">Organized by: Competence Centre TEDD, </w:t>
            </w:r>
            <w:r w:rsidR="00B81870">
              <w:rPr>
                <w:rFonts w:ascii="Univers" w:hAnsi="Univers"/>
                <w:b/>
                <w:bCs/>
                <w:color w:val="007B85"/>
                <w:sz w:val="28"/>
                <w:szCs w:val="24"/>
                <w:lang w:val="en-US"/>
              </w:rPr>
              <w:t>University Hospital Zurich</w:t>
            </w:r>
          </w:p>
        </w:tc>
      </w:tr>
      <w:tr w:rsidR="00107BE1" w14:paraId="135766A0" w14:textId="77777777" w:rsidTr="00545FD7">
        <w:trPr>
          <w:gridAfter w:val="1"/>
          <w:wAfter w:w="9" w:type="dxa"/>
        </w:trPr>
        <w:tc>
          <w:tcPr>
            <w:tcW w:w="1468" w:type="dxa"/>
          </w:tcPr>
          <w:p w14:paraId="5CD02025" w14:textId="77777777" w:rsidR="00107BE1" w:rsidRPr="008F2D68" w:rsidRDefault="00107BE1" w:rsidP="001B09F7">
            <w:pPr>
              <w:keepNext w:val="0"/>
              <w:widowControl w:val="0"/>
              <w:rPr>
                <w:rFonts w:ascii="Univers" w:hAnsi="Univers"/>
                <w:color w:val="FF0000"/>
                <w:lang w:val="en-US"/>
              </w:rPr>
            </w:pPr>
          </w:p>
        </w:tc>
        <w:tc>
          <w:tcPr>
            <w:tcW w:w="7820" w:type="dxa"/>
          </w:tcPr>
          <w:p w14:paraId="376E08E1" w14:textId="77777777" w:rsidR="00107BE1" w:rsidRPr="00E00613" w:rsidRDefault="00107BE1" w:rsidP="001B09F7">
            <w:pPr>
              <w:keepNext w:val="0"/>
              <w:widowControl w:val="0"/>
              <w:rPr>
                <w:rFonts w:ascii="Univers" w:hAnsi="Univers"/>
                <w:b/>
                <w:bCs/>
                <w:color w:val="FF0000"/>
              </w:rPr>
            </w:pPr>
            <w:r w:rsidRPr="00081386">
              <w:rPr>
                <w:rFonts w:ascii="Univers" w:hAnsi="Univers"/>
                <w:b/>
                <w:bCs/>
                <w:color w:val="ED6A37"/>
                <w:sz w:val="36"/>
                <w:szCs w:val="36"/>
              </w:rPr>
              <w:t>Takeaway</w:t>
            </w:r>
          </w:p>
        </w:tc>
      </w:tr>
      <w:tr w:rsidR="00107BE1" w:rsidRPr="007A5115" w14:paraId="2C2813D8" w14:textId="77777777" w:rsidTr="00545FD7">
        <w:trPr>
          <w:gridAfter w:val="1"/>
          <w:wAfter w:w="9" w:type="dxa"/>
        </w:trPr>
        <w:tc>
          <w:tcPr>
            <w:tcW w:w="1468" w:type="dxa"/>
          </w:tcPr>
          <w:p w14:paraId="1B08B529" w14:textId="77777777" w:rsidR="00107BE1" w:rsidRPr="001B09F7" w:rsidRDefault="00107BE1" w:rsidP="001B09F7">
            <w:pPr>
              <w:keepNext w:val="0"/>
              <w:widowControl w:val="0"/>
              <w:jc w:val="center"/>
              <w:rPr>
                <w:rFonts w:ascii="Univers" w:hAnsi="Univers"/>
                <w:b/>
                <w:bCs/>
                <w:color w:val="FF0000"/>
                <w:szCs w:val="22"/>
              </w:rPr>
            </w:pPr>
            <w:r w:rsidRPr="001B09F7">
              <w:rPr>
                <w:rFonts w:ascii="Univers" w:hAnsi="Univers"/>
                <w:b/>
                <w:bCs/>
                <w:noProof/>
                <w:color w:val="FF0000"/>
              </w:rPr>
              <w:drawing>
                <wp:inline distT="0" distB="0" distL="0" distR="0" wp14:anchorId="78959C35" wp14:editId="1E968EFF">
                  <wp:extent cx="387350" cy="387350"/>
                  <wp:effectExtent l="0" t="0" r="0" b="0"/>
                  <wp:docPr id="18" name="Graphic 18" descr="Ster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Stern mit einfarbiger Füllun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87350" cy="387350"/>
                          </a:xfrm>
                          <a:prstGeom prst="rect">
                            <a:avLst/>
                          </a:prstGeom>
                        </pic:spPr>
                      </pic:pic>
                    </a:graphicData>
                  </a:graphic>
                </wp:inline>
              </w:drawing>
            </w:r>
          </w:p>
        </w:tc>
        <w:tc>
          <w:tcPr>
            <w:tcW w:w="7820" w:type="dxa"/>
            <w:vAlign w:val="center"/>
          </w:tcPr>
          <w:p w14:paraId="469B83F6" w14:textId="77777777" w:rsidR="007A5115" w:rsidRPr="007A5115" w:rsidRDefault="007A5115" w:rsidP="007A5115">
            <w:pPr>
              <w:widowControl w:val="0"/>
              <w:rPr>
                <w:rFonts w:ascii="Univers" w:hAnsi="Univers"/>
                <w:color w:val="007B85"/>
                <w:lang w:val="en-US"/>
              </w:rPr>
            </w:pPr>
            <w:r w:rsidRPr="007A5115">
              <w:rPr>
                <w:rFonts w:ascii="Univers" w:hAnsi="Univers"/>
                <w:color w:val="007B85"/>
                <w:lang w:val="en-US"/>
              </w:rPr>
              <w:t>At the University Children’s Hospital Zurich (KISPI), the fight against childhood cancer brings together some of the most dedicated doctors and researchers in Europe. Within the hospital’s Oncology Department, young patients and their families receive care that combines the latest scientific advances with compassion and support. Teams of pediatric oncologists, neurosurgeons, nurses, and psychologists work side by side, ensuring that every child facing cancer is treated not only with medicines and therapies, but also with understanding and hope.</w:t>
            </w:r>
          </w:p>
          <w:p w14:paraId="57224D15" w14:textId="77777777" w:rsidR="007A5115" w:rsidRPr="007A5115" w:rsidRDefault="007A5115" w:rsidP="007A5115">
            <w:pPr>
              <w:widowControl w:val="0"/>
              <w:rPr>
                <w:rFonts w:ascii="Univers" w:hAnsi="Univers"/>
                <w:color w:val="007B85"/>
                <w:lang w:val="en-US"/>
              </w:rPr>
            </w:pPr>
          </w:p>
          <w:p w14:paraId="59F3FADD" w14:textId="77777777" w:rsidR="007A5115" w:rsidRPr="007A5115" w:rsidRDefault="007A5115" w:rsidP="007A5115">
            <w:pPr>
              <w:widowControl w:val="0"/>
              <w:rPr>
                <w:rFonts w:ascii="Univers" w:hAnsi="Univers"/>
                <w:color w:val="007B85"/>
                <w:lang w:val="en-US"/>
              </w:rPr>
            </w:pPr>
            <w:r w:rsidRPr="007A5115">
              <w:rPr>
                <w:rFonts w:ascii="Univers" w:hAnsi="Univers"/>
                <w:color w:val="007B85"/>
                <w:lang w:val="en-US"/>
              </w:rPr>
              <w:t xml:space="preserve">Among the many conditions treated at KISPI, a particular focus is placed on brain tumors such as diffuse midline glioma (DMG), also known as DIPG. These tumors are among the most challenging in pediatric </w:t>
            </w:r>
            <w:r w:rsidRPr="007A5115">
              <w:rPr>
                <w:rFonts w:ascii="Univers" w:hAnsi="Univers"/>
                <w:color w:val="007B85"/>
                <w:lang w:val="en-US"/>
              </w:rPr>
              <w:lastRenderedPageBreak/>
              <w:t>oncology, and for decades little progress had been made in improving outcomes. To change this reality, KISPI established a dedicated DIPG/DMG Center of Expertise. One of the most promising initiatives led from Zurich is called DMG-ACT, which stands for Diffuse Midline Glioma – Adaptive Combinatorial Therapy. This international effort, driven by collaboration across many hospitals and research teams worldwide, aims to give children diagnosed with DMG access to innovative therapies much faster. A key part of KISPI research is drug screening, where relevant medicines are tested against tumor cells to identify promising candidates. Equally important, is the development of advanced cell cultures, miniature tumor models grown in the laboratory, which allow researchers to study how these cancers behave and to predict how children might respond to new treatments.</w:t>
            </w:r>
          </w:p>
          <w:p w14:paraId="7FEBE120" w14:textId="77777777" w:rsidR="007A5115" w:rsidRPr="007A5115" w:rsidRDefault="007A5115" w:rsidP="007A5115">
            <w:pPr>
              <w:widowControl w:val="0"/>
              <w:rPr>
                <w:rFonts w:ascii="Univers" w:hAnsi="Univers"/>
                <w:color w:val="007B85"/>
                <w:lang w:val="en-US"/>
              </w:rPr>
            </w:pPr>
          </w:p>
          <w:p w14:paraId="6C34442B" w14:textId="17287799" w:rsidR="00107BE1" w:rsidRPr="001B09F7" w:rsidRDefault="007A5115" w:rsidP="007A5115">
            <w:pPr>
              <w:keepNext w:val="0"/>
              <w:widowControl w:val="0"/>
              <w:rPr>
                <w:rFonts w:ascii="Univers" w:hAnsi="Univers"/>
                <w:color w:val="FF0000"/>
                <w:szCs w:val="22"/>
                <w:lang w:val="en-US"/>
              </w:rPr>
            </w:pPr>
            <w:r w:rsidRPr="007A5115">
              <w:rPr>
                <w:rFonts w:ascii="Univers" w:hAnsi="Univers"/>
                <w:color w:val="007B85"/>
                <w:lang w:val="en-US"/>
              </w:rPr>
              <w:t>The hope is simple but powerful: that by working together, and by investing in science as much as in care, we can finally change the story for children and families facing this devastating disease.</w:t>
            </w:r>
          </w:p>
        </w:tc>
      </w:tr>
      <w:tr w:rsidR="00107BE1" w14:paraId="4A0B47B0" w14:textId="77777777" w:rsidTr="00545FD7">
        <w:trPr>
          <w:gridAfter w:val="1"/>
          <w:wAfter w:w="9" w:type="dxa"/>
        </w:trPr>
        <w:tc>
          <w:tcPr>
            <w:tcW w:w="9288" w:type="dxa"/>
            <w:gridSpan w:val="2"/>
          </w:tcPr>
          <w:p w14:paraId="026436C6" w14:textId="77777777" w:rsidR="006A03C8" w:rsidRPr="00D94BD5" w:rsidRDefault="006A03C8" w:rsidP="00412FC3">
            <w:pPr>
              <w:rPr>
                <w:rFonts w:ascii="Univers" w:hAnsi="Univers"/>
                <w:b/>
                <w:bCs/>
                <w:color w:val="ED6A37"/>
                <w:sz w:val="36"/>
                <w:szCs w:val="36"/>
                <w:lang w:val="en-GB"/>
              </w:rPr>
            </w:pPr>
          </w:p>
          <w:p w14:paraId="297A0B2B" w14:textId="573409AE" w:rsidR="00107BE1" w:rsidRPr="007D03C0" w:rsidRDefault="00107BE1" w:rsidP="00412FC3">
            <w:pPr>
              <w:rPr>
                <w:rFonts w:ascii="Univers" w:hAnsi="Univers"/>
                <w:b/>
                <w:bCs/>
                <w:color w:val="FF0000"/>
              </w:rPr>
            </w:pPr>
            <w:r w:rsidRPr="00081386">
              <w:rPr>
                <w:rFonts w:ascii="Univers" w:hAnsi="Univers"/>
                <w:b/>
                <w:bCs/>
                <w:color w:val="ED6A37"/>
                <w:sz w:val="36"/>
                <w:szCs w:val="36"/>
              </w:rPr>
              <w:t>Session Highlights</w:t>
            </w:r>
          </w:p>
        </w:tc>
      </w:tr>
      <w:tr w:rsidR="00107BE1" w:rsidRPr="00A71472" w14:paraId="3093B4EF" w14:textId="77777777" w:rsidTr="00545FD7">
        <w:trPr>
          <w:gridAfter w:val="1"/>
          <w:wAfter w:w="9" w:type="dxa"/>
        </w:trPr>
        <w:tc>
          <w:tcPr>
            <w:tcW w:w="9288" w:type="dxa"/>
            <w:gridSpan w:val="2"/>
          </w:tcPr>
          <w:p w14:paraId="2DCA0753" w14:textId="77777777" w:rsidR="00107BE1" w:rsidRPr="008C4EB8" w:rsidRDefault="00107BE1" w:rsidP="00412FC3">
            <w:pPr>
              <w:rPr>
                <w:rFonts w:ascii="Univers" w:hAnsi="Univers"/>
                <w:color w:val="007B85"/>
                <w:lang w:val="en-US"/>
              </w:rPr>
            </w:pPr>
            <w:r w:rsidRPr="008C4EB8">
              <w:rPr>
                <w:rFonts w:ascii="Univers" w:hAnsi="Univers"/>
                <w:b/>
                <w:bCs/>
                <w:color w:val="007B85"/>
                <w:lang w:val="en-US"/>
              </w:rPr>
              <w:t xml:space="preserve">Scientific talks </w:t>
            </w:r>
          </w:p>
          <w:p w14:paraId="3B269C5B" w14:textId="1763B2FF" w:rsidR="00A71472" w:rsidRPr="00A71472" w:rsidRDefault="00A71472" w:rsidP="00A71472">
            <w:pPr>
              <w:pStyle w:val="Listenabsatz"/>
              <w:numPr>
                <w:ilvl w:val="0"/>
                <w:numId w:val="33"/>
              </w:numPr>
              <w:rPr>
                <w:rFonts w:ascii="Univers" w:hAnsi="Univers"/>
                <w:color w:val="007B85"/>
                <w:lang w:val="en-US"/>
              </w:rPr>
            </w:pPr>
            <w:r w:rsidRPr="00A71472">
              <w:rPr>
                <w:rFonts w:ascii="Univers" w:hAnsi="Univers"/>
                <w:color w:val="007B85"/>
                <w:lang w:val="en-US"/>
              </w:rPr>
              <w:t>Modelling drug response in pediatric diffuse midline glioma from multi-omics characterization</w:t>
            </w:r>
            <w:r>
              <w:rPr>
                <w:rFonts w:ascii="Univers" w:hAnsi="Univers"/>
                <w:color w:val="007B85"/>
                <w:lang w:val="en-US"/>
              </w:rPr>
              <w:t xml:space="preserve">, </w:t>
            </w:r>
            <w:r w:rsidRPr="00A71472">
              <w:rPr>
                <w:rFonts w:ascii="Univers" w:hAnsi="Univers"/>
                <w:color w:val="007B85"/>
                <w:lang w:val="en-US"/>
              </w:rPr>
              <w:t>Prof. Sarah C. Brüningk</w:t>
            </w:r>
          </w:p>
          <w:p w14:paraId="351AFA9D" w14:textId="07B3FA9C" w:rsidR="00A71472" w:rsidRPr="00A71472" w:rsidRDefault="00A71472" w:rsidP="00A71472">
            <w:pPr>
              <w:pStyle w:val="Listenabsatz"/>
              <w:numPr>
                <w:ilvl w:val="0"/>
                <w:numId w:val="33"/>
              </w:numPr>
              <w:rPr>
                <w:rFonts w:ascii="Univers" w:hAnsi="Univers"/>
                <w:color w:val="007B85"/>
                <w:lang w:val="en-US"/>
              </w:rPr>
            </w:pPr>
            <w:r w:rsidRPr="00A71472">
              <w:rPr>
                <w:rFonts w:ascii="Univers" w:hAnsi="Univers"/>
                <w:color w:val="007B85"/>
                <w:lang w:val="en-US"/>
              </w:rPr>
              <w:t>Engineering and controlling biohybrid and biomimetic microrobots for magnetically enhanced drug delivery</w:t>
            </w:r>
            <w:r>
              <w:rPr>
                <w:rFonts w:ascii="Univers" w:hAnsi="Univers"/>
                <w:color w:val="007B85"/>
                <w:lang w:val="en-US"/>
              </w:rPr>
              <w:t xml:space="preserve">, </w:t>
            </w:r>
            <w:r w:rsidRPr="00A71472">
              <w:rPr>
                <w:rFonts w:ascii="Univers" w:hAnsi="Univers"/>
                <w:color w:val="007B85"/>
                <w:lang w:val="en-US"/>
              </w:rPr>
              <w:t>Prof. Simone Schürle-Finke</w:t>
            </w:r>
          </w:p>
          <w:p w14:paraId="65360664" w14:textId="6DD28E7D" w:rsidR="00A71472" w:rsidRPr="00A71472" w:rsidRDefault="00A71472" w:rsidP="00A71472">
            <w:pPr>
              <w:pStyle w:val="Listenabsatz"/>
              <w:numPr>
                <w:ilvl w:val="0"/>
                <w:numId w:val="33"/>
              </w:numPr>
              <w:rPr>
                <w:rFonts w:ascii="Univers" w:hAnsi="Univers"/>
                <w:color w:val="007B85"/>
                <w:lang w:val="en-US"/>
              </w:rPr>
            </w:pPr>
            <w:r w:rsidRPr="00A71472">
              <w:rPr>
                <w:rFonts w:ascii="Univers" w:hAnsi="Univers"/>
                <w:color w:val="007B85"/>
                <w:lang w:val="en-US"/>
              </w:rPr>
              <w:t>Recapitulating the BBB in vitro to test drug penetration and efficacy</w:t>
            </w:r>
            <w:r>
              <w:rPr>
                <w:rFonts w:ascii="Univers" w:hAnsi="Univers"/>
                <w:color w:val="007B85"/>
                <w:lang w:val="en-US"/>
              </w:rPr>
              <w:t xml:space="preserve">, </w:t>
            </w:r>
            <w:r w:rsidRPr="00A71472">
              <w:rPr>
                <w:rFonts w:ascii="Univers" w:hAnsi="Univers"/>
                <w:color w:val="007B85"/>
                <w:lang w:val="en-US"/>
              </w:rPr>
              <w:t>Dr. Mario M. Modena</w:t>
            </w:r>
          </w:p>
          <w:p w14:paraId="263DC4C6" w14:textId="096EC35F" w:rsidR="00A71472" w:rsidRPr="00A71472" w:rsidRDefault="00A71472" w:rsidP="00A71472">
            <w:pPr>
              <w:pStyle w:val="Listenabsatz"/>
              <w:numPr>
                <w:ilvl w:val="0"/>
                <w:numId w:val="33"/>
              </w:numPr>
              <w:rPr>
                <w:rFonts w:ascii="Univers" w:hAnsi="Univers"/>
                <w:color w:val="007B85"/>
                <w:lang w:val="en-US"/>
              </w:rPr>
            </w:pPr>
            <w:r w:rsidRPr="00A71472">
              <w:rPr>
                <w:rFonts w:ascii="Univers" w:hAnsi="Univers"/>
                <w:color w:val="007B85"/>
                <w:lang w:val="en-US"/>
              </w:rPr>
              <w:t>Ultrasound-Triggered Drug Release Dynamics for Neural Circuit Manipulation, Dr. Gizem Aydemir</w:t>
            </w:r>
          </w:p>
          <w:p w14:paraId="40CF32E2" w14:textId="01F24A5D" w:rsidR="001B09F7" w:rsidRPr="007667F1" w:rsidRDefault="001B09F7" w:rsidP="00A71472">
            <w:pPr>
              <w:rPr>
                <w:rFonts w:ascii="Univers" w:hAnsi="Univers"/>
                <w:b/>
                <w:bCs/>
                <w:color w:val="007B85"/>
                <w:lang w:val="en-US"/>
              </w:rPr>
            </w:pPr>
            <w:r w:rsidRPr="007667F1">
              <w:rPr>
                <w:rFonts w:ascii="Univers" w:hAnsi="Univers"/>
                <w:b/>
                <w:bCs/>
                <w:color w:val="007B85"/>
                <w:lang w:val="en-US"/>
              </w:rPr>
              <w:t>Lab Tours</w:t>
            </w:r>
          </w:p>
          <w:p w14:paraId="265E6A4F" w14:textId="77777777" w:rsidR="00107BE1" w:rsidRPr="00105DFA" w:rsidRDefault="00A71472" w:rsidP="00A71472">
            <w:pPr>
              <w:numPr>
                <w:ilvl w:val="0"/>
                <w:numId w:val="33"/>
              </w:numPr>
              <w:rPr>
                <w:rFonts w:ascii="Univers" w:hAnsi="Univers"/>
                <w:b/>
                <w:bCs/>
                <w:color w:val="007B85"/>
                <w:lang w:val="en-US"/>
              </w:rPr>
            </w:pPr>
            <w:r w:rsidRPr="00A71472">
              <w:rPr>
                <w:rFonts w:ascii="Univers" w:hAnsi="Univers"/>
                <w:color w:val="007B85"/>
                <w:lang w:val="en-US"/>
              </w:rPr>
              <w:t>KISPI Research building</w:t>
            </w:r>
          </w:p>
          <w:p w14:paraId="00BB680F" w14:textId="5454B268" w:rsidR="00105DFA" w:rsidRPr="00A71472" w:rsidRDefault="00105DFA" w:rsidP="00105DFA">
            <w:pPr>
              <w:ind w:left="720"/>
              <w:rPr>
                <w:rFonts w:ascii="Univers" w:hAnsi="Univers"/>
                <w:b/>
                <w:bCs/>
                <w:color w:val="007B85"/>
                <w:lang w:val="en-US"/>
              </w:rPr>
            </w:pPr>
          </w:p>
        </w:tc>
      </w:tr>
    </w:tbl>
    <w:p w14:paraId="18B13788" w14:textId="7AF6471C" w:rsidR="005375E8" w:rsidRDefault="005375E8" w:rsidP="007D03C0">
      <w:pPr>
        <w:rPr>
          <w:rFonts w:ascii="Univers" w:hAnsi="Univers"/>
          <w:color w:val="FF0000"/>
          <w:lang w:val="en-US"/>
        </w:rPr>
      </w:pPr>
    </w:p>
    <w:p w14:paraId="05BC9F68" w14:textId="303C097C" w:rsidR="00105DFA" w:rsidRDefault="00105DFA">
      <w:pPr>
        <w:spacing w:after="200" w:line="276" w:lineRule="auto"/>
        <w:rPr>
          <w:rFonts w:ascii="Univers" w:hAnsi="Univers"/>
          <w:color w:val="FF0000"/>
          <w:lang w:val="en-US"/>
        </w:rPr>
      </w:pPr>
      <w:r>
        <w:rPr>
          <w:rFonts w:ascii="Univers" w:hAnsi="Univers"/>
          <w:color w:val="FF0000"/>
          <w:lang w:val="en-US"/>
        </w:rPr>
        <w:br w:type="page"/>
      </w:r>
    </w:p>
    <w:tbl>
      <w:tblPr>
        <w:tblStyle w:val="Tabellenraster"/>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527"/>
        <w:gridCol w:w="13"/>
      </w:tblGrid>
      <w:tr w:rsidR="00105DFA" w:rsidRPr="009702E8" w14:paraId="694B7162" w14:textId="77777777" w:rsidTr="002A6DD0">
        <w:tc>
          <w:tcPr>
            <w:tcW w:w="9297" w:type="dxa"/>
            <w:gridSpan w:val="3"/>
          </w:tcPr>
          <w:p w14:paraId="091798BE" w14:textId="248557CA" w:rsidR="00105DFA" w:rsidRPr="0095214E" w:rsidRDefault="00105DFA" w:rsidP="005621B1">
            <w:pPr>
              <w:widowControl w:val="0"/>
              <w:rPr>
                <w:rFonts w:ascii="Univers" w:hAnsi="Univers"/>
                <w:b/>
                <w:bCs/>
                <w:color w:val="ED6A37"/>
                <w:sz w:val="40"/>
                <w:szCs w:val="40"/>
                <w:lang w:val="en-US"/>
              </w:rPr>
            </w:pPr>
            <w:r w:rsidRPr="0095214E">
              <w:rPr>
                <w:rFonts w:ascii="Univers" w:hAnsi="Univers"/>
                <w:b/>
                <w:bCs/>
                <w:color w:val="ED6A37"/>
                <w:sz w:val="40"/>
                <w:szCs w:val="40"/>
                <w:lang w:val="en-US"/>
              </w:rPr>
              <w:lastRenderedPageBreak/>
              <w:t>TEDD Visit</w:t>
            </w:r>
            <w:r>
              <w:rPr>
                <w:rFonts w:ascii="Univers" w:hAnsi="Univers"/>
                <w:b/>
                <w:bCs/>
                <w:color w:val="ED6A37"/>
                <w:sz w:val="40"/>
                <w:szCs w:val="40"/>
                <w:lang w:val="en-US"/>
              </w:rPr>
              <w:t xml:space="preserve">: </w:t>
            </w:r>
            <w:r w:rsidR="005621B1" w:rsidRPr="005621B1">
              <w:rPr>
                <w:rFonts w:ascii="Univers" w:hAnsi="Univers"/>
                <w:b/>
                <w:bCs/>
                <w:color w:val="ED6A37"/>
                <w:sz w:val="40"/>
                <w:szCs w:val="40"/>
                <w:lang w:val="en-US"/>
              </w:rPr>
              <w:t>Blutspendedienst Zürich</w:t>
            </w:r>
          </w:p>
        </w:tc>
      </w:tr>
      <w:tr w:rsidR="00105DFA" w:rsidRPr="000652E3" w14:paraId="3E081A91" w14:textId="77777777" w:rsidTr="002A6DD0">
        <w:tc>
          <w:tcPr>
            <w:tcW w:w="9297" w:type="dxa"/>
            <w:gridSpan w:val="3"/>
          </w:tcPr>
          <w:p w14:paraId="0E49BDEE" w14:textId="1E84FBF9" w:rsidR="00105DFA" w:rsidRPr="000652E3" w:rsidRDefault="00D010ED" w:rsidP="002A6DD0">
            <w:pPr>
              <w:keepNext w:val="0"/>
              <w:widowControl w:val="0"/>
              <w:rPr>
                <w:rFonts w:ascii="Univers" w:hAnsi="Univers"/>
                <w:b/>
                <w:bCs/>
                <w:color w:val="ED6A37"/>
                <w:sz w:val="36"/>
                <w:szCs w:val="36"/>
                <w:lang w:val="en-US"/>
              </w:rPr>
            </w:pPr>
            <w:r>
              <w:rPr>
                <w:rFonts w:ascii="Univers" w:hAnsi="Univers"/>
                <w:b/>
                <w:bCs/>
                <w:noProof/>
                <w:color w:val="ED6A37"/>
                <w:sz w:val="36"/>
                <w:szCs w:val="36"/>
                <w:lang w:val="en-US"/>
              </w:rPr>
              <w:drawing>
                <wp:inline distT="0" distB="0" distL="0" distR="0" wp14:anchorId="0B867CED" wp14:editId="54B6E879">
                  <wp:extent cx="5934075" cy="2562441"/>
                  <wp:effectExtent l="0" t="0" r="0" b="9525"/>
                  <wp:docPr id="13970076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140" cy="2564628"/>
                          </a:xfrm>
                          <a:prstGeom prst="rect">
                            <a:avLst/>
                          </a:prstGeom>
                          <a:noFill/>
                          <a:ln>
                            <a:noFill/>
                          </a:ln>
                        </pic:spPr>
                      </pic:pic>
                    </a:graphicData>
                  </a:graphic>
                </wp:inline>
              </w:drawing>
            </w:r>
          </w:p>
        </w:tc>
      </w:tr>
      <w:tr w:rsidR="00105DFA" w:rsidRPr="000652E3" w14:paraId="1E48F351" w14:textId="77777777" w:rsidTr="002A6DD0">
        <w:tc>
          <w:tcPr>
            <w:tcW w:w="1468" w:type="dxa"/>
          </w:tcPr>
          <w:p w14:paraId="57F014FA" w14:textId="77777777" w:rsidR="00105DFA" w:rsidRPr="009702E8" w:rsidRDefault="00105DFA" w:rsidP="002A6DD0">
            <w:pPr>
              <w:keepNext w:val="0"/>
              <w:widowControl w:val="0"/>
              <w:rPr>
                <w:rFonts w:ascii="Univers" w:hAnsi="Univers"/>
                <w:noProof/>
                <w:lang w:val="en-GB"/>
              </w:rPr>
            </w:pPr>
          </w:p>
        </w:tc>
        <w:tc>
          <w:tcPr>
            <w:tcW w:w="7829" w:type="dxa"/>
            <w:gridSpan w:val="2"/>
            <w:vAlign w:val="center"/>
          </w:tcPr>
          <w:p w14:paraId="30618EAB" w14:textId="77777777" w:rsidR="00105DFA" w:rsidRPr="009702E8" w:rsidRDefault="00105DFA" w:rsidP="002A6DD0">
            <w:pPr>
              <w:keepNext w:val="0"/>
              <w:widowControl w:val="0"/>
              <w:rPr>
                <w:rFonts w:ascii="Univers" w:hAnsi="Univers"/>
                <w:b/>
                <w:bCs/>
                <w:color w:val="ED6A37"/>
                <w:sz w:val="36"/>
                <w:szCs w:val="36"/>
                <w:lang w:val="en-GB"/>
              </w:rPr>
            </w:pPr>
          </w:p>
          <w:p w14:paraId="29AAF36A" w14:textId="77777777" w:rsidR="00105DFA" w:rsidRPr="00107BE1" w:rsidRDefault="00105DFA" w:rsidP="002A6DD0">
            <w:pPr>
              <w:keepNext w:val="0"/>
              <w:widowControl w:val="0"/>
              <w:rPr>
                <w:rFonts w:ascii="Univers" w:hAnsi="Univers"/>
                <w:b/>
                <w:bCs/>
                <w:color w:val="ED6A37"/>
                <w:sz w:val="36"/>
                <w:szCs w:val="36"/>
                <w:lang w:val="en-US"/>
              </w:rPr>
            </w:pPr>
            <w:r w:rsidRPr="00081386">
              <w:rPr>
                <w:rFonts w:ascii="Univers" w:hAnsi="Univers"/>
                <w:b/>
                <w:bCs/>
                <w:color w:val="ED6A37"/>
                <w:sz w:val="36"/>
                <w:szCs w:val="36"/>
              </w:rPr>
              <w:t>Quick Facts</w:t>
            </w:r>
          </w:p>
        </w:tc>
      </w:tr>
      <w:tr w:rsidR="00105DFA" w:rsidRPr="004948DC" w14:paraId="24C7C906" w14:textId="77777777" w:rsidTr="002A6DD0">
        <w:tc>
          <w:tcPr>
            <w:tcW w:w="1468" w:type="dxa"/>
          </w:tcPr>
          <w:p w14:paraId="6FAB1AAD" w14:textId="77777777" w:rsidR="00105DFA" w:rsidRDefault="00105DFA" w:rsidP="002A6DD0">
            <w:pPr>
              <w:keepNext w:val="0"/>
              <w:widowControl w:val="0"/>
              <w:jc w:val="center"/>
              <w:rPr>
                <w:rFonts w:ascii="Univers" w:hAnsi="Univers"/>
                <w:color w:val="FF0000"/>
              </w:rPr>
            </w:pPr>
            <w:r>
              <w:rPr>
                <w:rFonts w:ascii="Univers" w:hAnsi="Univers"/>
                <w:noProof/>
                <w:color w:val="FF0000"/>
              </w:rPr>
              <w:drawing>
                <wp:inline distT="0" distB="0" distL="0" distR="0" wp14:anchorId="5A02A593" wp14:editId="3296E8CC">
                  <wp:extent cx="361950" cy="361950"/>
                  <wp:effectExtent l="0" t="0" r="0" b="0"/>
                  <wp:docPr id="449735413" name="Graphic 449735413" descr="Markier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Markierung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inline>
              </w:drawing>
            </w:r>
          </w:p>
        </w:tc>
        <w:tc>
          <w:tcPr>
            <w:tcW w:w="7829" w:type="dxa"/>
            <w:gridSpan w:val="2"/>
            <w:vAlign w:val="center"/>
          </w:tcPr>
          <w:p w14:paraId="122B5E27" w14:textId="2495908C" w:rsidR="00105DFA" w:rsidRPr="004948DC" w:rsidRDefault="005621B1" w:rsidP="003D74EB">
            <w:pPr>
              <w:widowControl w:val="0"/>
              <w:rPr>
                <w:rFonts w:ascii="Univers" w:hAnsi="Univers"/>
                <w:b/>
                <w:bCs/>
                <w:color w:val="FF0000"/>
                <w:sz w:val="28"/>
                <w:szCs w:val="24"/>
              </w:rPr>
            </w:pPr>
            <w:r>
              <w:rPr>
                <w:rFonts w:ascii="Univers" w:hAnsi="Univers"/>
                <w:b/>
                <w:bCs/>
                <w:color w:val="007B85"/>
                <w:sz w:val="28"/>
                <w:szCs w:val="24"/>
              </w:rPr>
              <w:t>4</w:t>
            </w:r>
            <w:r w:rsidR="00105DFA" w:rsidRPr="004948DC">
              <w:rPr>
                <w:rFonts w:ascii="Univers" w:hAnsi="Univers"/>
                <w:b/>
                <w:bCs/>
                <w:color w:val="007B85"/>
                <w:sz w:val="28"/>
                <w:szCs w:val="24"/>
              </w:rPr>
              <w:t xml:space="preserve"> </w:t>
            </w:r>
            <w:r>
              <w:rPr>
                <w:rFonts w:ascii="Univers" w:hAnsi="Univers"/>
                <w:b/>
                <w:bCs/>
                <w:color w:val="007B85"/>
                <w:sz w:val="28"/>
                <w:szCs w:val="24"/>
              </w:rPr>
              <w:t>December</w:t>
            </w:r>
            <w:r w:rsidR="00105DFA" w:rsidRPr="004948DC">
              <w:rPr>
                <w:rFonts w:ascii="Univers" w:hAnsi="Univers"/>
                <w:color w:val="007B85"/>
                <w:sz w:val="28"/>
                <w:szCs w:val="24"/>
              </w:rPr>
              <w:t xml:space="preserve"> </w:t>
            </w:r>
            <w:r w:rsidR="00105DFA" w:rsidRPr="004948DC">
              <w:rPr>
                <w:rFonts w:ascii="Univers" w:hAnsi="Univers"/>
                <w:b/>
                <w:bCs/>
                <w:color w:val="007B85"/>
                <w:sz w:val="28"/>
                <w:szCs w:val="24"/>
              </w:rPr>
              <w:t xml:space="preserve">2025, </w:t>
            </w:r>
            <w:r w:rsidR="003D74EB" w:rsidRPr="003D74EB">
              <w:rPr>
                <w:rFonts w:ascii="Univers" w:hAnsi="Univers"/>
                <w:b/>
                <w:bCs/>
                <w:color w:val="007B85"/>
                <w:sz w:val="28"/>
                <w:szCs w:val="24"/>
              </w:rPr>
              <w:t>Blutspende SRK Zürich</w:t>
            </w:r>
            <w:r w:rsidR="003D74EB">
              <w:rPr>
                <w:rFonts w:ascii="Univers" w:hAnsi="Univers"/>
                <w:b/>
                <w:bCs/>
                <w:color w:val="007B85"/>
                <w:sz w:val="28"/>
                <w:szCs w:val="24"/>
              </w:rPr>
              <w:t xml:space="preserve">, </w:t>
            </w:r>
            <w:r w:rsidR="003D74EB" w:rsidRPr="003D74EB">
              <w:rPr>
                <w:rFonts w:ascii="Univers" w:hAnsi="Univers"/>
                <w:b/>
                <w:bCs/>
                <w:color w:val="007B85"/>
                <w:sz w:val="28"/>
                <w:szCs w:val="24"/>
              </w:rPr>
              <w:t>Dienstleistungszentrum</w:t>
            </w:r>
            <w:r w:rsidR="003D74EB">
              <w:rPr>
                <w:rFonts w:ascii="Univers" w:hAnsi="Univers"/>
                <w:b/>
                <w:bCs/>
                <w:color w:val="007B85"/>
                <w:sz w:val="28"/>
                <w:szCs w:val="24"/>
              </w:rPr>
              <w:t xml:space="preserve">, </w:t>
            </w:r>
            <w:r w:rsidR="003D74EB" w:rsidRPr="003D74EB">
              <w:rPr>
                <w:rFonts w:ascii="Univers" w:hAnsi="Univers"/>
                <w:b/>
                <w:bCs/>
                <w:color w:val="007B85"/>
                <w:sz w:val="28"/>
                <w:szCs w:val="24"/>
              </w:rPr>
              <w:t>Rütistrasse 19</w:t>
            </w:r>
            <w:r w:rsidR="003D74EB">
              <w:rPr>
                <w:rFonts w:ascii="Univers" w:hAnsi="Univers"/>
                <w:b/>
                <w:bCs/>
                <w:color w:val="007B85"/>
                <w:sz w:val="28"/>
                <w:szCs w:val="24"/>
              </w:rPr>
              <w:t xml:space="preserve">, </w:t>
            </w:r>
            <w:r w:rsidR="003D74EB" w:rsidRPr="003D74EB">
              <w:rPr>
                <w:rFonts w:ascii="Univers" w:hAnsi="Univers"/>
                <w:b/>
                <w:bCs/>
                <w:color w:val="007B85"/>
                <w:sz w:val="28"/>
                <w:szCs w:val="24"/>
              </w:rPr>
              <w:t>8952 Schlieren</w:t>
            </w:r>
            <w:r w:rsidR="003D74EB">
              <w:rPr>
                <w:rFonts w:ascii="Univers" w:hAnsi="Univers"/>
                <w:b/>
                <w:bCs/>
                <w:color w:val="007B85"/>
                <w:sz w:val="28"/>
                <w:szCs w:val="24"/>
              </w:rPr>
              <w:t>, Switzerland</w:t>
            </w:r>
          </w:p>
        </w:tc>
      </w:tr>
      <w:tr w:rsidR="00105DFA" w:rsidRPr="008666D8" w14:paraId="12FC3489" w14:textId="77777777" w:rsidTr="002A6DD0">
        <w:tc>
          <w:tcPr>
            <w:tcW w:w="1468" w:type="dxa"/>
          </w:tcPr>
          <w:p w14:paraId="1F77B044" w14:textId="77777777" w:rsidR="00105DFA" w:rsidRDefault="00105DFA" w:rsidP="002A6DD0">
            <w:pPr>
              <w:keepNext w:val="0"/>
              <w:widowControl w:val="0"/>
              <w:jc w:val="center"/>
              <w:rPr>
                <w:rFonts w:ascii="Univers" w:hAnsi="Univers"/>
                <w:color w:val="FF0000"/>
              </w:rPr>
            </w:pPr>
            <w:r>
              <w:rPr>
                <w:rFonts w:ascii="Univers" w:hAnsi="Univers"/>
                <w:noProof/>
                <w:color w:val="FF0000"/>
              </w:rPr>
              <w:drawing>
                <wp:inline distT="0" distB="0" distL="0" distR="0" wp14:anchorId="626D9F44" wp14:editId="2283E6A5">
                  <wp:extent cx="482600" cy="482600"/>
                  <wp:effectExtent l="0" t="0" r="0" b="0"/>
                  <wp:docPr id="1193102678" name="Graphic 1193102678" descr="Gruppe von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Gruppe von Personen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82600" cy="482600"/>
                          </a:xfrm>
                          <a:prstGeom prst="rect">
                            <a:avLst/>
                          </a:prstGeom>
                        </pic:spPr>
                      </pic:pic>
                    </a:graphicData>
                  </a:graphic>
                </wp:inline>
              </w:drawing>
            </w:r>
          </w:p>
        </w:tc>
        <w:tc>
          <w:tcPr>
            <w:tcW w:w="7829" w:type="dxa"/>
            <w:gridSpan w:val="2"/>
            <w:vAlign w:val="center"/>
          </w:tcPr>
          <w:p w14:paraId="4DB1E650" w14:textId="18CC346C" w:rsidR="00105DFA" w:rsidRPr="008666D8" w:rsidRDefault="00BE2F73" w:rsidP="002A6DD0">
            <w:pPr>
              <w:keepNext w:val="0"/>
              <w:widowControl w:val="0"/>
              <w:ind w:left="567" w:hanging="567"/>
              <w:rPr>
                <w:rFonts w:ascii="Univers" w:hAnsi="Univers"/>
                <w:b/>
                <w:bCs/>
                <w:color w:val="007B85"/>
                <w:sz w:val="28"/>
                <w:szCs w:val="24"/>
                <w:lang w:val="en-US"/>
              </w:rPr>
            </w:pPr>
            <w:r>
              <w:rPr>
                <w:rFonts w:ascii="Univers" w:hAnsi="Univers"/>
                <w:b/>
                <w:bCs/>
                <w:color w:val="007B85"/>
                <w:sz w:val="28"/>
                <w:szCs w:val="24"/>
                <w:lang w:val="en-US"/>
              </w:rPr>
              <w:t>1</w:t>
            </w:r>
            <w:r w:rsidR="00105DFA">
              <w:rPr>
                <w:rFonts w:ascii="Univers" w:hAnsi="Univers"/>
                <w:b/>
                <w:bCs/>
                <w:color w:val="007B85"/>
                <w:sz w:val="28"/>
                <w:szCs w:val="24"/>
                <w:lang w:val="en-US"/>
              </w:rPr>
              <w:t>0 Participants</w:t>
            </w:r>
          </w:p>
          <w:p w14:paraId="3CDD5B16" w14:textId="77777777" w:rsidR="00105DFA" w:rsidRPr="008666D8" w:rsidRDefault="00105DFA" w:rsidP="002A6DD0">
            <w:pPr>
              <w:keepNext w:val="0"/>
              <w:widowControl w:val="0"/>
              <w:ind w:left="567" w:hanging="567"/>
              <w:rPr>
                <w:rFonts w:ascii="Univers" w:hAnsi="Univers"/>
                <w:b/>
                <w:bCs/>
                <w:color w:val="007B85"/>
                <w:sz w:val="28"/>
                <w:szCs w:val="24"/>
                <w:lang w:val="en-US"/>
              </w:rPr>
            </w:pPr>
            <w:r w:rsidRPr="008666D8">
              <w:rPr>
                <w:rFonts w:ascii="Univers" w:hAnsi="Univers"/>
                <w:b/>
                <w:bCs/>
                <w:color w:val="007B85"/>
                <w:sz w:val="28"/>
                <w:szCs w:val="24"/>
                <w:lang w:val="en-US"/>
              </w:rPr>
              <w:t xml:space="preserve">Academic, </w:t>
            </w:r>
            <w:r>
              <w:rPr>
                <w:rFonts w:ascii="Univers" w:hAnsi="Univers"/>
                <w:b/>
                <w:bCs/>
                <w:color w:val="007B85"/>
                <w:sz w:val="28"/>
                <w:szCs w:val="24"/>
                <w:lang w:val="en-US"/>
              </w:rPr>
              <w:t>SMEs, startups</w:t>
            </w:r>
            <w:r w:rsidRPr="008666D8">
              <w:rPr>
                <w:rFonts w:ascii="Univers" w:hAnsi="Univers"/>
                <w:b/>
                <w:bCs/>
                <w:color w:val="007B85"/>
                <w:sz w:val="28"/>
                <w:szCs w:val="24"/>
                <w:lang w:val="en-US"/>
              </w:rPr>
              <w:t>, clinical, international</w:t>
            </w:r>
          </w:p>
        </w:tc>
      </w:tr>
      <w:tr w:rsidR="00105DFA" w:rsidRPr="00105DFA" w14:paraId="38BE6B06" w14:textId="77777777" w:rsidTr="002A6DD0">
        <w:tc>
          <w:tcPr>
            <w:tcW w:w="1468" w:type="dxa"/>
          </w:tcPr>
          <w:p w14:paraId="70782191" w14:textId="77777777" w:rsidR="00105DFA" w:rsidRDefault="00105DFA" w:rsidP="002A6DD0">
            <w:pPr>
              <w:keepNext w:val="0"/>
              <w:widowControl w:val="0"/>
              <w:jc w:val="center"/>
              <w:rPr>
                <w:rFonts w:ascii="Univers" w:hAnsi="Univers"/>
                <w:color w:val="FF0000"/>
              </w:rPr>
            </w:pPr>
            <w:r>
              <w:rPr>
                <w:rFonts w:ascii="Univers" w:hAnsi="Univers"/>
                <w:noProof/>
                <w:color w:val="FF0000"/>
              </w:rPr>
              <w:drawing>
                <wp:inline distT="0" distB="0" distL="0" distR="0" wp14:anchorId="393413D8" wp14:editId="1DEA1F63">
                  <wp:extent cx="431800" cy="431800"/>
                  <wp:effectExtent l="0" t="0" r="6350" b="6350"/>
                  <wp:docPr id="2067362768" name="Graphic 2067362768" descr="Klassenzi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Klassenzimmer mit einfarbiger Füllun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1800" cy="431800"/>
                          </a:xfrm>
                          <a:prstGeom prst="rect">
                            <a:avLst/>
                          </a:prstGeom>
                        </pic:spPr>
                      </pic:pic>
                    </a:graphicData>
                  </a:graphic>
                </wp:inline>
              </w:drawing>
            </w:r>
          </w:p>
        </w:tc>
        <w:tc>
          <w:tcPr>
            <w:tcW w:w="7829" w:type="dxa"/>
            <w:gridSpan w:val="2"/>
            <w:vAlign w:val="center"/>
          </w:tcPr>
          <w:p w14:paraId="4BACA18D" w14:textId="77777777" w:rsidR="00105DFA" w:rsidRPr="00CC4406" w:rsidRDefault="00105DFA" w:rsidP="002A6DD0">
            <w:pPr>
              <w:keepNext w:val="0"/>
              <w:widowControl w:val="0"/>
              <w:ind w:left="567" w:hanging="567"/>
              <w:rPr>
                <w:rFonts w:ascii="Univers" w:hAnsi="Univers"/>
                <w:b/>
                <w:bCs/>
                <w:color w:val="007B85"/>
                <w:sz w:val="28"/>
                <w:szCs w:val="24"/>
                <w:lang w:val="en-US"/>
              </w:rPr>
            </w:pPr>
            <w:r>
              <w:rPr>
                <w:rFonts w:ascii="Univers" w:hAnsi="Univers"/>
                <w:b/>
                <w:bCs/>
                <w:color w:val="007B85"/>
                <w:sz w:val="28"/>
                <w:szCs w:val="24"/>
                <w:lang w:val="en-US"/>
              </w:rPr>
              <w:t>Talks by Scientists, Lab Tour</w:t>
            </w:r>
          </w:p>
        </w:tc>
      </w:tr>
      <w:tr w:rsidR="00105DFA" w:rsidRPr="004948DC" w14:paraId="370390B5" w14:textId="77777777" w:rsidTr="002A6DD0">
        <w:tc>
          <w:tcPr>
            <w:tcW w:w="1468" w:type="dxa"/>
          </w:tcPr>
          <w:p w14:paraId="7C1CA5FC" w14:textId="77777777" w:rsidR="00105DFA" w:rsidRDefault="00105DFA" w:rsidP="002A6DD0">
            <w:pPr>
              <w:keepNext w:val="0"/>
              <w:widowControl w:val="0"/>
              <w:jc w:val="center"/>
              <w:rPr>
                <w:rFonts w:ascii="Univers" w:hAnsi="Univers"/>
                <w:color w:val="FF0000"/>
              </w:rPr>
            </w:pPr>
            <w:r>
              <w:rPr>
                <w:rFonts w:ascii="Univers" w:hAnsi="Univers"/>
                <w:noProof/>
                <w:color w:val="FF0000"/>
              </w:rPr>
              <w:drawing>
                <wp:inline distT="0" distB="0" distL="0" distR="0" wp14:anchorId="39C2CB3E" wp14:editId="00FBDECC">
                  <wp:extent cx="450850" cy="450850"/>
                  <wp:effectExtent l="0" t="0" r="6350" b="6350"/>
                  <wp:docPr id="2061643815" name="Graphic 2061643815" descr="Pros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Prost mit einfarbiger Füllu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inline>
              </w:drawing>
            </w:r>
          </w:p>
        </w:tc>
        <w:tc>
          <w:tcPr>
            <w:tcW w:w="7829" w:type="dxa"/>
            <w:gridSpan w:val="2"/>
            <w:vAlign w:val="center"/>
          </w:tcPr>
          <w:p w14:paraId="7218A875" w14:textId="7A50EE2E" w:rsidR="00105DFA" w:rsidRPr="008F2D68" w:rsidRDefault="00105DFA" w:rsidP="002A6DD0">
            <w:pPr>
              <w:keepNext w:val="0"/>
              <w:widowControl w:val="0"/>
              <w:ind w:left="87" w:hanging="55"/>
              <w:rPr>
                <w:rFonts w:ascii="Univers" w:hAnsi="Univers"/>
                <w:b/>
                <w:bCs/>
                <w:color w:val="007B85"/>
                <w:sz w:val="28"/>
                <w:szCs w:val="24"/>
                <w:lang w:val="en-US"/>
              </w:rPr>
            </w:pPr>
            <w:r w:rsidRPr="008F2D68">
              <w:rPr>
                <w:rFonts w:ascii="Univers" w:hAnsi="Univers"/>
                <w:b/>
                <w:bCs/>
                <w:color w:val="007B85"/>
                <w:sz w:val="28"/>
                <w:szCs w:val="24"/>
                <w:lang w:val="en-US"/>
              </w:rPr>
              <w:t xml:space="preserve">Organized by: Competence Centre TEDD, </w:t>
            </w:r>
            <w:r w:rsidR="00970223" w:rsidRPr="00970223">
              <w:rPr>
                <w:rFonts w:ascii="Univers" w:hAnsi="Univers"/>
                <w:b/>
                <w:bCs/>
                <w:color w:val="007B85"/>
                <w:sz w:val="28"/>
                <w:szCs w:val="24"/>
                <w:lang w:val="en-US"/>
              </w:rPr>
              <w:t>Blood Transfusion Service, Swiss Red Cross, Zurich</w:t>
            </w:r>
          </w:p>
        </w:tc>
      </w:tr>
      <w:tr w:rsidR="00105DFA" w14:paraId="61C1E106" w14:textId="77777777" w:rsidTr="002A6DD0">
        <w:trPr>
          <w:gridAfter w:val="1"/>
          <w:wAfter w:w="9" w:type="dxa"/>
        </w:trPr>
        <w:tc>
          <w:tcPr>
            <w:tcW w:w="1468" w:type="dxa"/>
          </w:tcPr>
          <w:p w14:paraId="1ED34181" w14:textId="77777777" w:rsidR="00105DFA" w:rsidRPr="008F2D68" w:rsidRDefault="00105DFA" w:rsidP="002A6DD0">
            <w:pPr>
              <w:keepNext w:val="0"/>
              <w:widowControl w:val="0"/>
              <w:rPr>
                <w:rFonts w:ascii="Univers" w:hAnsi="Univers"/>
                <w:color w:val="FF0000"/>
                <w:lang w:val="en-US"/>
              </w:rPr>
            </w:pPr>
          </w:p>
        </w:tc>
        <w:tc>
          <w:tcPr>
            <w:tcW w:w="7820" w:type="dxa"/>
          </w:tcPr>
          <w:p w14:paraId="2984ABDC" w14:textId="77777777" w:rsidR="00105DFA" w:rsidRPr="00E00613" w:rsidRDefault="00105DFA" w:rsidP="002A6DD0">
            <w:pPr>
              <w:keepNext w:val="0"/>
              <w:widowControl w:val="0"/>
              <w:rPr>
                <w:rFonts w:ascii="Univers" w:hAnsi="Univers"/>
                <w:b/>
                <w:bCs/>
                <w:color w:val="FF0000"/>
              </w:rPr>
            </w:pPr>
            <w:r w:rsidRPr="00081386">
              <w:rPr>
                <w:rFonts w:ascii="Univers" w:hAnsi="Univers"/>
                <w:b/>
                <w:bCs/>
                <w:color w:val="ED6A37"/>
                <w:sz w:val="36"/>
                <w:szCs w:val="36"/>
              </w:rPr>
              <w:t>Takeaway</w:t>
            </w:r>
          </w:p>
        </w:tc>
      </w:tr>
      <w:tr w:rsidR="00105DFA" w:rsidRPr="007A5115" w14:paraId="41C9408D" w14:textId="77777777" w:rsidTr="002A6DD0">
        <w:trPr>
          <w:gridAfter w:val="1"/>
          <w:wAfter w:w="9" w:type="dxa"/>
        </w:trPr>
        <w:tc>
          <w:tcPr>
            <w:tcW w:w="1468" w:type="dxa"/>
          </w:tcPr>
          <w:p w14:paraId="65E295AB" w14:textId="77777777" w:rsidR="00105DFA" w:rsidRPr="001B09F7" w:rsidRDefault="00105DFA" w:rsidP="002A6DD0">
            <w:pPr>
              <w:keepNext w:val="0"/>
              <w:widowControl w:val="0"/>
              <w:jc w:val="center"/>
              <w:rPr>
                <w:rFonts w:ascii="Univers" w:hAnsi="Univers"/>
                <w:b/>
                <w:bCs/>
                <w:color w:val="FF0000"/>
                <w:szCs w:val="22"/>
              </w:rPr>
            </w:pPr>
            <w:r w:rsidRPr="001B09F7">
              <w:rPr>
                <w:rFonts w:ascii="Univers" w:hAnsi="Univers"/>
                <w:b/>
                <w:bCs/>
                <w:noProof/>
                <w:color w:val="FF0000"/>
              </w:rPr>
              <w:drawing>
                <wp:inline distT="0" distB="0" distL="0" distR="0" wp14:anchorId="599EE058" wp14:editId="3F117E91">
                  <wp:extent cx="387350" cy="387350"/>
                  <wp:effectExtent l="0" t="0" r="0" b="0"/>
                  <wp:docPr id="1404525638" name="Graphic 1404525638" descr="Ster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Stern mit einfarbiger Füllun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87350" cy="387350"/>
                          </a:xfrm>
                          <a:prstGeom prst="rect">
                            <a:avLst/>
                          </a:prstGeom>
                        </pic:spPr>
                      </pic:pic>
                    </a:graphicData>
                  </a:graphic>
                </wp:inline>
              </w:drawing>
            </w:r>
          </w:p>
        </w:tc>
        <w:tc>
          <w:tcPr>
            <w:tcW w:w="7820" w:type="dxa"/>
            <w:vAlign w:val="center"/>
          </w:tcPr>
          <w:p w14:paraId="0A76CBCB" w14:textId="77777777" w:rsidR="00057AF5" w:rsidRPr="00057AF5" w:rsidRDefault="00057AF5" w:rsidP="00057AF5">
            <w:pPr>
              <w:widowControl w:val="0"/>
              <w:rPr>
                <w:rFonts w:ascii="Univers" w:hAnsi="Univers"/>
                <w:color w:val="007B85"/>
                <w:lang w:val="en-US"/>
              </w:rPr>
            </w:pPr>
            <w:r w:rsidRPr="00057AF5">
              <w:rPr>
                <w:rFonts w:ascii="Univers" w:hAnsi="Univers"/>
                <w:color w:val="007B85"/>
                <w:lang w:val="en-US"/>
              </w:rPr>
              <w:t>Founded in 1949, the Blood Transfusion Service, Swiss Red Cross, Zurich began supplying blood to Zurich hospitals from a small facility on Gassnerallee. In the early 1950s the Federal Council charged the Swiss Red Cross with organizing a cost-covering national blood donation service based on voluntary, unpaid donations, a mandate the Foundation has upheld ever since and continuously developed.</w:t>
            </w:r>
          </w:p>
          <w:p w14:paraId="0A74EF75" w14:textId="77777777" w:rsidR="00057AF5" w:rsidRPr="00057AF5" w:rsidRDefault="00057AF5" w:rsidP="00057AF5">
            <w:pPr>
              <w:widowControl w:val="0"/>
              <w:rPr>
                <w:rFonts w:ascii="Univers" w:hAnsi="Univers"/>
                <w:color w:val="007B85"/>
                <w:lang w:val="en-US"/>
              </w:rPr>
            </w:pPr>
          </w:p>
          <w:p w14:paraId="4DAB5ADA" w14:textId="617FC797" w:rsidR="00105DFA" w:rsidRPr="001B09F7" w:rsidRDefault="00057AF5" w:rsidP="00057AF5">
            <w:pPr>
              <w:keepNext w:val="0"/>
              <w:widowControl w:val="0"/>
              <w:rPr>
                <w:rFonts w:ascii="Univers" w:hAnsi="Univers"/>
                <w:color w:val="FF0000"/>
                <w:szCs w:val="22"/>
                <w:lang w:val="en-US"/>
              </w:rPr>
            </w:pPr>
            <w:r w:rsidRPr="00057AF5">
              <w:rPr>
                <w:rFonts w:ascii="Univers" w:hAnsi="Univers"/>
                <w:color w:val="007B85"/>
                <w:lang w:val="en-US"/>
              </w:rPr>
              <w:t>Today the Blood Transfusion Service, Swiss Red Cross, Zurich employs about 220 people at sites in Zurich, Schlieren, Winterthur, Lachen and Uster and processes around 50,000 donations annually, with strong focus on donor health and patient safety. The organization is now a high</w:t>
            </w:r>
            <w:r w:rsidRPr="00057AF5">
              <w:rPr>
                <w:rFonts w:ascii="Cambria Math" w:hAnsi="Cambria Math" w:cs="Cambria Math"/>
                <w:color w:val="007B85"/>
                <w:lang w:val="en-US"/>
              </w:rPr>
              <w:t>‑</w:t>
            </w:r>
            <w:r w:rsidRPr="00057AF5">
              <w:rPr>
                <w:rFonts w:ascii="Univers" w:hAnsi="Univers"/>
                <w:color w:val="007B85"/>
                <w:lang w:val="en-US"/>
              </w:rPr>
              <w:t>tech transfusion</w:t>
            </w:r>
            <w:r w:rsidRPr="00057AF5">
              <w:rPr>
                <w:rFonts w:ascii="Cambria Math" w:hAnsi="Cambria Math" w:cs="Cambria Math"/>
                <w:color w:val="007B85"/>
                <w:lang w:val="en-US"/>
              </w:rPr>
              <w:t>‑</w:t>
            </w:r>
            <w:r w:rsidRPr="00057AF5">
              <w:rPr>
                <w:rFonts w:ascii="Univers" w:hAnsi="Univers"/>
                <w:color w:val="007B85"/>
                <w:lang w:val="en-US"/>
              </w:rPr>
              <w:t xml:space="preserve">medicine provider, research leader and specialist in rare blood types, and </w:t>
            </w:r>
            <w:r w:rsidRPr="00057AF5">
              <w:rPr>
                <w:rFonts w:ascii="Univers" w:hAnsi="Univers" w:cs="Univers"/>
                <w:color w:val="007B85"/>
                <w:lang w:val="en-US"/>
              </w:rPr>
              <w:t>—</w:t>
            </w:r>
            <w:r w:rsidRPr="00057AF5">
              <w:rPr>
                <w:rFonts w:ascii="Univers" w:hAnsi="Univers"/>
                <w:color w:val="007B85"/>
                <w:lang w:val="en-US"/>
              </w:rPr>
              <w:t xml:space="preserve"> together with partners in Graub</w:t>
            </w:r>
            <w:r w:rsidRPr="00057AF5">
              <w:rPr>
                <w:rFonts w:ascii="Univers" w:hAnsi="Univers" w:cs="Univers"/>
                <w:color w:val="007B85"/>
                <w:lang w:val="en-US"/>
              </w:rPr>
              <w:t>ü</w:t>
            </w:r>
            <w:r w:rsidRPr="00057AF5">
              <w:rPr>
                <w:rFonts w:ascii="Univers" w:hAnsi="Univers"/>
                <w:color w:val="007B85"/>
                <w:lang w:val="en-US"/>
              </w:rPr>
              <w:t xml:space="preserve">nden, Eastern and Central Switzerland </w:t>
            </w:r>
            <w:r w:rsidRPr="00057AF5">
              <w:rPr>
                <w:rFonts w:ascii="Univers" w:hAnsi="Univers" w:cs="Univers"/>
                <w:color w:val="007B85"/>
                <w:lang w:val="en-US"/>
              </w:rPr>
              <w:t>—</w:t>
            </w:r>
            <w:r w:rsidRPr="00057AF5">
              <w:rPr>
                <w:rFonts w:ascii="Univers" w:hAnsi="Univers"/>
                <w:color w:val="007B85"/>
                <w:lang w:val="en-US"/>
              </w:rPr>
              <w:t xml:space="preserve"> supplies roughly 40% </w:t>
            </w:r>
            <w:r w:rsidRPr="00057AF5">
              <w:rPr>
                <w:rFonts w:ascii="Univers" w:hAnsi="Univers"/>
                <w:color w:val="007B85"/>
                <w:lang w:val="en-US"/>
              </w:rPr>
              <w:lastRenderedPageBreak/>
              <w:t>of the Swiss population.</w:t>
            </w:r>
          </w:p>
        </w:tc>
      </w:tr>
      <w:tr w:rsidR="00105DFA" w14:paraId="3D612087" w14:textId="77777777" w:rsidTr="002A6DD0">
        <w:trPr>
          <w:gridAfter w:val="1"/>
          <w:wAfter w:w="9" w:type="dxa"/>
        </w:trPr>
        <w:tc>
          <w:tcPr>
            <w:tcW w:w="9288" w:type="dxa"/>
            <w:gridSpan w:val="2"/>
          </w:tcPr>
          <w:p w14:paraId="60BE3584" w14:textId="77777777" w:rsidR="00105DFA" w:rsidRPr="00D94BD5" w:rsidRDefault="00105DFA" w:rsidP="002A6DD0">
            <w:pPr>
              <w:rPr>
                <w:rFonts w:ascii="Univers" w:hAnsi="Univers"/>
                <w:b/>
                <w:bCs/>
                <w:color w:val="ED6A37"/>
                <w:sz w:val="36"/>
                <w:szCs w:val="36"/>
                <w:lang w:val="en-GB"/>
              </w:rPr>
            </w:pPr>
          </w:p>
          <w:p w14:paraId="7C17F00D" w14:textId="77777777" w:rsidR="00105DFA" w:rsidRPr="007D03C0" w:rsidRDefault="00105DFA" w:rsidP="002A6DD0">
            <w:pPr>
              <w:rPr>
                <w:rFonts w:ascii="Univers" w:hAnsi="Univers"/>
                <w:b/>
                <w:bCs/>
                <w:color w:val="FF0000"/>
              </w:rPr>
            </w:pPr>
            <w:r w:rsidRPr="00081386">
              <w:rPr>
                <w:rFonts w:ascii="Univers" w:hAnsi="Univers"/>
                <w:b/>
                <w:bCs/>
                <w:color w:val="ED6A37"/>
                <w:sz w:val="36"/>
                <w:szCs w:val="36"/>
              </w:rPr>
              <w:t>Session Highlights</w:t>
            </w:r>
          </w:p>
        </w:tc>
      </w:tr>
      <w:tr w:rsidR="00105DFA" w:rsidRPr="00A71472" w14:paraId="1471A6F2" w14:textId="77777777" w:rsidTr="002A6DD0">
        <w:trPr>
          <w:gridAfter w:val="1"/>
          <w:wAfter w:w="9" w:type="dxa"/>
        </w:trPr>
        <w:tc>
          <w:tcPr>
            <w:tcW w:w="9288" w:type="dxa"/>
            <w:gridSpan w:val="2"/>
          </w:tcPr>
          <w:p w14:paraId="5229B3FB" w14:textId="77777777" w:rsidR="00105DFA" w:rsidRPr="008C4EB8" w:rsidRDefault="00105DFA" w:rsidP="002A6DD0">
            <w:pPr>
              <w:rPr>
                <w:rFonts w:ascii="Univers" w:hAnsi="Univers"/>
                <w:color w:val="007B85"/>
                <w:lang w:val="en-US"/>
              </w:rPr>
            </w:pPr>
            <w:r w:rsidRPr="008C4EB8">
              <w:rPr>
                <w:rFonts w:ascii="Univers" w:hAnsi="Univers"/>
                <w:b/>
                <w:bCs/>
                <w:color w:val="007B85"/>
                <w:lang w:val="en-US"/>
              </w:rPr>
              <w:t xml:space="preserve">Scientific talks </w:t>
            </w:r>
          </w:p>
          <w:p w14:paraId="7F9118F7" w14:textId="76D42D15" w:rsidR="002575CB" w:rsidRPr="002575CB" w:rsidRDefault="002575CB" w:rsidP="0056016A">
            <w:pPr>
              <w:pStyle w:val="Listenabsatz"/>
              <w:numPr>
                <w:ilvl w:val="0"/>
                <w:numId w:val="33"/>
              </w:numPr>
              <w:rPr>
                <w:rFonts w:ascii="Univers" w:hAnsi="Univers"/>
                <w:color w:val="007B85"/>
                <w:lang w:val="en-US"/>
              </w:rPr>
            </w:pPr>
            <w:r w:rsidRPr="002575CB">
              <w:rPr>
                <w:rFonts w:ascii="Univers" w:hAnsi="Univers"/>
                <w:color w:val="007B85"/>
                <w:lang w:val="en-US"/>
              </w:rPr>
              <w:t>Buy Platelet Lysate now (hPL), Prof. Dimitrios Tsakiris, Head of Medical Department</w:t>
            </w:r>
          </w:p>
          <w:p w14:paraId="6040AD5E" w14:textId="635ACF96" w:rsidR="002575CB" w:rsidRPr="002575CB" w:rsidRDefault="002575CB" w:rsidP="00DA329D">
            <w:pPr>
              <w:pStyle w:val="Listenabsatz"/>
              <w:numPr>
                <w:ilvl w:val="0"/>
                <w:numId w:val="33"/>
              </w:numPr>
              <w:rPr>
                <w:rFonts w:ascii="Univers" w:hAnsi="Univers"/>
                <w:color w:val="007B85"/>
                <w:lang w:val="en-US"/>
              </w:rPr>
            </w:pPr>
            <w:r w:rsidRPr="002575CB">
              <w:rPr>
                <w:rFonts w:ascii="Univers" w:hAnsi="Univers"/>
                <w:color w:val="007B85"/>
                <w:lang w:val="en-US"/>
              </w:rPr>
              <w:t>Serum Eye Drops - a new aspect in hemotherapy, Prof. Birgit Gathof, Head of Research &amp; Development</w:t>
            </w:r>
          </w:p>
          <w:p w14:paraId="63AC30FD" w14:textId="30B31DBD" w:rsidR="002575CB" w:rsidRPr="002575CB" w:rsidRDefault="002575CB" w:rsidP="00AE256D">
            <w:pPr>
              <w:pStyle w:val="Listenabsatz"/>
              <w:numPr>
                <w:ilvl w:val="0"/>
                <w:numId w:val="33"/>
              </w:numPr>
              <w:rPr>
                <w:rFonts w:ascii="Univers" w:hAnsi="Univers"/>
                <w:color w:val="007B85"/>
                <w:lang w:val="en-US"/>
              </w:rPr>
            </w:pPr>
            <w:r w:rsidRPr="002575CB">
              <w:rPr>
                <w:rFonts w:ascii="Univers" w:hAnsi="Univers"/>
                <w:color w:val="007B85"/>
                <w:lang w:val="en-US"/>
              </w:rPr>
              <w:t>Insights into blood group diagnostis, Dr. Stefan Meyer, Head of Genetics Departement</w:t>
            </w:r>
          </w:p>
          <w:p w14:paraId="614E5076" w14:textId="1EF5C003" w:rsidR="00105DFA" w:rsidRPr="002575CB" w:rsidRDefault="002575CB" w:rsidP="002575CB">
            <w:pPr>
              <w:pStyle w:val="Listenabsatz"/>
              <w:numPr>
                <w:ilvl w:val="0"/>
                <w:numId w:val="33"/>
              </w:numPr>
              <w:rPr>
                <w:rFonts w:ascii="Univers" w:hAnsi="Univers"/>
                <w:color w:val="007B85"/>
                <w:lang w:val="en-US"/>
              </w:rPr>
            </w:pPr>
            <w:r w:rsidRPr="002575CB">
              <w:rPr>
                <w:rFonts w:ascii="Univers" w:hAnsi="Univers"/>
                <w:color w:val="007B85"/>
                <w:lang w:val="en-US"/>
              </w:rPr>
              <w:t>Site-Tour: Blood Collection Center Limmattal, Screening &amp; Immunohematology-Labs, Production, Blood bank, By individual department heads</w:t>
            </w:r>
          </w:p>
        </w:tc>
      </w:tr>
    </w:tbl>
    <w:p w14:paraId="671E50DA" w14:textId="77777777" w:rsidR="00105DFA" w:rsidRPr="000A06E9" w:rsidRDefault="00105DFA" w:rsidP="00105DFA">
      <w:pPr>
        <w:rPr>
          <w:rFonts w:ascii="Univers" w:hAnsi="Univers"/>
          <w:color w:val="FF0000"/>
          <w:lang w:val="en-US"/>
        </w:rPr>
      </w:pPr>
    </w:p>
    <w:p w14:paraId="0A44B670" w14:textId="77777777" w:rsidR="00105DFA" w:rsidRPr="000A06E9" w:rsidRDefault="00105DFA" w:rsidP="007D03C0">
      <w:pPr>
        <w:rPr>
          <w:rFonts w:ascii="Univers" w:hAnsi="Univers"/>
          <w:color w:val="FF0000"/>
          <w:lang w:val="en-US"/>
        </w:rPr>
      </w:pPr>
    </w:p>
    <w:sectPr w:rsidR="00105DFA" w:rsidRPr="000A06E9" w:rsidSect="005375E8">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52FD" w14:textId="77777777" w:rsidR="00A5603B" w:rsidRDefault="00A5603B" w:rsidP="00A76598">
      <w:r>
        <w:separator/>
      </w:r>
    </w:p>
  </w:endnote>
  <w:endnote w:type="continuationSeparator" w:id="0">
    <w:p w14:paraId="20C7286C" w14:textId="77777777" w:rsidR="00A5603B" w:rsidRDefault="00A5603B"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A18C" w14:textId="77777777" w:rsidR="00000417" w:rsidRDefault="000004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005294"/>
      <w:docPartObj>
        <w:docPartGallery w:val="Page Numbers (Bottom of Page)"/>
        <w:docPartUnique/>
      </w:docPartObj>
    </w:sdtPr>
    <w:sdtEndPr>
      <w:rPr>
        <w:noProof/>
      </w:rPr>
    </w:sdtEndPr>
    <w:sdtContent>
      <w:p w14:paraId="4D38683E" w14:textId="5CD2E0EA" w:rsidR="007667F1" w:rsidRDefault="007667F1">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5D068E19" w14:textId="77777777" w:rsidR="007667F1" w:rsidRDefault="007667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9DA7" w14:textId="77777777" w:rsidR="00000417" w:rsidRDefault="00000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AFE6" w14:textId="77777777" w:rsidR="00A5603B" w:rsidRPr="00ED0D02" w:rsidRDefault="00A5603B" w:rsidP="00ED0D02">
      <w:pPr>
        <w:pStyle w:val="Fuzeile"/>
      </w:pPr>
    </w:p>
  </w:footnote>
  <w:footnote w:type="continuationSeparator" w:id="0">
    <w:p w14:paraId="07E6C150" w14:textId="77777777" w:rsidR="00A5603B" w:rsidRDefault="00A5603B"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B874" w14:textId="77777777" w:rsidR="00000417" w:rsidRDefault="000004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A279" w14:textId="77777777" w:rsidR="00000417" w:rsidRDefault="000004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0C4E" w14:textId="77777777" w:rsidR="00C536C2" w:rsidRDefault="00C536C2" w:rsidP="00437505">
    <w:pPr>
      <w:pStyle w:val="Kopfzeile"/>
      <w:rPr>
        <w:sz w:val="20"/>
        <w:szCs w:val="20"/>
      </w:rPr>
    </w:pPr>
  </w:p>
  <w:p w14:paraId="10FAC9DB" w14:textId="77777777" w:rsidR="00C536C2" w:rsidRDefault="00C536C2" w:rsidP="00437505">
    <w:pPr>
      <w:pStyle w:val="Kopfzeile"/>
      <w:rPr>
        <w:sz w:val="20"/>
        <w:szCs w:val="20"/>
      </w:rPr>
    </w:pPr>
  </w:p>
  <w:p w14:paraId="001E8EE9" w14:textId="77777777" w:rsidR="00C536C2" w:rsidRDefault="00C536C2" w:rsidP="00437505">
    <w:pPr>
      <w:pStyle w:val="Kopfzeile"/>
      <w:rPr>
        <w:sz w:val="20"/>
        <w:szCs w:val="20"/>
      </w:rPr>
    </w:pPr>
  </w:p>
  <w:p w14:paraId="2F5D2489" w14:textId="77777777" w:rsidR="00C536C2" w:rsidRDefault="00C536C2" w:rsidP="00437505">
    <w:pPr>
      <w:pStyle w:val="Kopfzeile"/>
      <w:rPr>
        <w:sz w:val="20"/>
        <w:szCs w:val="20"/>
      </w:rPr>
    </w:pPr>
  </w:p>
  <w:p w14:paraId="234F75D6" w14:textId="77777777" w:rsidR="00C536C2" w:rsidRDefault="00C536C2" w:rsidP="00437505">
    <w:pPr>
      <w:pStyle w:val="Kopfzeile"/>
      <w:rPr>
        <w:sz w:val="20"/>
        <w:szCs w:val="20"/>
      </w:rPr>
    </w:pPr>
  </w:p>
  <w:p w14:paraId="3A686158"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3F6E0D"/>
    <w:multiLevelType w:val="hybridMultilevel"/>
    <w:tmpl w:val="543611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F33437F"/>
    <w:multiLevelType w:val="hybridMultilevel"/>
    <w:tmpl w:val="496E4D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0" w15:restartNumberingAfterBreak="0">
    <w:nsid w:val="168F21CD"/>
    <w:multiLevelType w:val="hybridMultilevel"/>
    <w:tmpl w:val="F9F4940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6B42243"/>
    <w:multiLevelType w:val="hybridMultilevel"/>
    <w:tmpl w:val="158E40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7022E7E"/>
    <w:multiLevelType w:val="hybridMultilevel"/>
    <w:tmpl w:val="CA3AB5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1F65CB0"/>
    <w:multiLevelType w:val="hybridMultilevel"/>
    <w:tmpl w:val="1CC2B4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3DA017F"/>
    <w:multiLevelType w:val="hybridMultilevel"/>
    <w:tmpl w:val="45BC992A"/>
    <w:lvl w:ilvl="0" w:tplc="204E9A12">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3B35E60"/>
    <w:multiLevelType w:val="hybridMultilevel"/>
    <w:tmpl w:val="AA003A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20"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F44949"/>
    <w:multiLevelType w:val="hybridMultilevel"/>
    <w:tmpl w:val="F6385F22"/>
    <w:lvl w:ilvl="0" w:tplc="38BA8D3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4" w15:restartNumberingAfterBreak="0">
    <w:nsid w:val="60D22FF1"/>
    <w:multiLevelType w:val="hybridMultilevel"/>
    <w:tmpl w:val="E8FA6C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8662D4"/>
    <w:multiLevelType w:val="multilevel"/>
    <w:tmpl w:val="75384DEA"/>
    <w:numStyleLink w:val="FHNWAufzhlung"/>
  </w:abstractNum>
  <w:abstractNum w:abstractNumId="26"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732E6BB9"/>
    <w:multiLevelType w:val="hybridMultilevel"/>
    <w:tmpl w:val="C0341F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E7D4B92"/>
    <w:multiLevelType w:val="multilevel"/>
    <w:tmpl w:val="75384DEA"/>
    <w:numStyleLink w:val="FHNWAufzhlung"/>
  </w:abstractNum>
  <w:num w:numId="1" w16cid:durableId="2072389883">
    <w:abstractNumId w:val="4"/>
  </w:num>
  <w:num w:numId="2" w16cid:durableId="806706173">
    <w:abstractNumId w:val="22"/>
  </w:num>
  <w:num w:numId="3" w16cid:durableId="556207821">
    <w:abstractNumId w:val="26"/>
  </w:num>
  <w:num w:numId="4" w16cid:durableId="1662931257">
    <w:abstractNumId w:val="3"/>
  </w:num>
  <w:num w:numId="5" w16cid:durableId="1746879675">
    <w:abstractNumId w:val="30"/>
  </w:num>
  <w:num w:numId="6" w16cid:durableId="442725274">
    <w:abstractNumId w:val="5"/>
  </w:num>
  <w:num w:numId="7" w16cid:durableId="1819225374">
    <w:abstractNumId w:val="22"/>
  </w:num>
  <w:num w:numId="8" w16cid:durableId="1238246636">
    <w:abstractNumId w:val="1"/>
  </w:num>
  <w:num w:numId="9" w16cid:durableId="1332372077">
    <w:abstractNumId w:val="2"/>
  </w:num>
  <w:num w:numId="10" w16cid:durableId="2119594196">
    <w:abstractNumId w:val="21"/>
  </w:num>
  <w:num w:numId="11" w16cid:durableId="1713379142">
    <w:abstractNumId w:val="14"/>
  </w:num>
  <w:num w:numId="12" w16cid:durableId="1312440893">
    <w:abstractNumId w:val="15"/>
  </w:num>
  <w:num w:numId="13" w16cid:durableId="929004458">
    <w:abstractNumId w:val="6"/>
  </w:num>
  <w:num w:numId="14" w16cid:durableId="517431606">
    <w:abstractNumId w:val="20"/>
  </w:num>
  <w:num w:numId="15" w16cid:durableId="304235794">
    <w:abstractNumId w:val="23"/>
  </w:num>
  <w:num w:numId="16" w16cid:durableId="523716845">
    <w:abstractNumId w:val="0"/>
  </w:num>
  <w:num w:numId="17" w16cid:durableId="2146849080">
    <w:abstractNumId w:val="27"/>
  </w:num>
  <w:num w:numId="18" w16cid:durableId="370689851">
    <w:abstractNumId w:val="27"/>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896430922">
    <w:abstractNumId w:val="9"/>
  </w:num>
  <w:num w:numId="20" w16cid:durableId="58215013">
    <w:abstractNumId w:val="19"/>
  </w:num>
  <w:num w:numId="21" w16cid:durableId="1056781485">
    <w:abstractNumId w:val="29"/>
  </w:num>
  <w:num w:numId="22" w16cid:durableId="13188490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7152058">
    <w:abstractNumId w:val="25"/>
  </w:num>
  <w:num w:numId="24" w16cid:durableId="1137644178">
    <w:abstractNumId w:val="31"/>
  </w:num>
  <w:num w:numId="25" w16cid:durableId="1585190301">
    <w:abstractNumId w:val="12"/>
  </w:num>
  <w:num w:numId="26" w16cid:durableId="1016615605">
    <w:abstractNumId w:val="17"/>
  </w:num>
  <w:num w:numId="27" w16cid:durableId="526793633">
    <w:abstractNumId w:val="10"/>
  </w:num>
  <w:num w:numId="28" w16cid:durableId="20668897">
    <w:abstractNumId w:val="13"/>
  </w:num>
  <w:num w:numId="29" w16cid:durableId="186724461">
    <w:abstractNumId w:val="8"/>
  </w:num>
  <w:num w:numId="30" w16cid:durableId="1599483600">
    <w:abstractNumId w:val="11"/>
  </w:num>
  <w:num w:numId="31" w16cid:durableId="254629538">
    <w:abstractNumId w:val="18"/>
  </w:num>
  <w:num w:numId="32" w16cid:durableId="1630630331">
    <w:abstractNumId w:val="28"/>
  </w:num>
  <w:num w:numId="33" w16cid:durableId="614211379">
    <w:abstractNumId w:val="7"/>
  </w:num>
  <w:num w:numId="34" w16cid:durableId="1276058396">
    <w:abstractNumId w:val="16"/>
  </w:num>
  <w:num w:numId="35" w16cid:durableId="16428836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displayBackgroundShape/>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ytTQwNDY0sLAwMTJS0lEKTi0uzszPAykwqQUAMk9F/iwAAAA="/>
  </w:docVars>
  <w:rsids>
    <w:rsidRoot w:val="007D03C0"/>
    <w:rsid w:val="00000417"/>
    <w:rsid w:val="0000089D"/>
    <w:rsid w:val="00014EA1"/>
    <w:rsid w:val="000210DE"/>
    <w:rsid w:val="00025610"/>
    <w:rsid w:val="0005534A"/>
    <w:rsid w:val="0005565C"/>
    <w:rsid w:val="00057AF5"/>
    <w:rsid w:val="00060CA1"/>
    <w:rsid w:val="000652E3"/>
    <w:rsid w:val="00071507"/>
    <w:rsid w:val="00081386"/>
    <w:rsid w:val="000976AF"/>
    <w:rsid w:val="000A06E9"/>
    <w:rsid w:val="000B3D5D"/>
    <w:rsid w:val="000D62E8"/>
    <w:rsid w:val="000E440F"/>
    <w:rsid w:val="000E5CC1"/>
    <w:rsid w:val="000F0991"/>
    <w:rsid w:val="000F7F62"/>
    <w:rsid w:val="00105DFA"/>
    <w:rsid w:val="00106EAE"/>
    <w:rsid w:val="00107BE1"/>
    <w:rsid w:val="001149D2"/>
    <w:rsid w:val="001153B8"/>
    <w:rsid w:val="00122013"/>
    <w:rsid w:val="00125C20"/>
    <w:rsid w:val="0013077F"/>
    <w:rsid w:val="001413ED"/>
    <w:rsid w:val="00156BA9"/>
    <w:rsid w:val="00180D32"/>
    <w:rsid w:val="001930F4"/>
    <w:rsid w:val="0019790E"/>
    <w:rsid w:val="001B09F7"/>
    <w:rsid w:val="001C201E"/>
    <w:rsid w:val="001D1088"/>
    <w:rsid w:val="001D609A"/>
    <w:rsid w:val="001E544A"/>
    <w:rsid w:val="00203DDE"/>
    <w:rsid w:val="00213675"/>
    <w:rsid w:val="002228A2"/>
    <w:rsid w:val="002259EE"/>
    <w:rsid w:val="00231579"/>
    <w:rsid w:val="00246F57"/>
    <w:rsid w:val="002575CB"/>
    <w:rsid w:val="00266EF1"/>
    <w:rsid w:val="00287478"/>
    <w:rsid w:val="00290825"/>
    <w:rsid w:val="0029605A"/>
    <w:rsid w:val="002A27DF"/>
    <w:rsid w:val="002B4076"/>
    <w:rsid w:val="002B467D"/>
    <w:rsid w:val="002E7766"/>
    <w:rsid w:val="00301A61"/>
    <w:rsid w:val="00310CE7"/>
    <w:rsid w:val="003116E8"/>
    <w:rsid w:val="0033486A"/>
    <w:rsid w:val="00336385"/>
    <w:rsid w:val="00351B21"/>
    <w:rsid w:val="003558AF"/>
    <w:rsid w:val="00364D21"/>
    <w:rsid w:val="00375A78"/>
    <w:rsid w:val="00377142"/>
    <w:rsid w:val="00382368"/>
    <w:rsid w:val="003A4C40"/>
    <w:rsid w:val="003C05FE"/>
    <w:rsid w:val="003C3D56"/>
    <w:rsid w:val="003D0BC5"/>
    <w:rsid w:val="003D4F97"/>
    <w:rsid w:val="003D74EB"/>
    <w:rsid w:val="003E6654"/>
    <w:rsid w:val="00400861"/>
    <w:rsid w:val="004055E7"/>
    <w:rsid w:val="00405B61"/>
    <w:rsid w:val="0040684A"/>
    <w:rsid w:val="00415A44"/>
    <w:rsid w:val="00420F57"/>
    <w:rsid w:val="00425687"/>
    <w:rsid w:val="00426599"/>
    <w:rsid w:val="0043418A"/>
    <w:rsid w:val="00437505"/>
    <w:rsid w:val="00446BD0"/>
    <w:rsid w:val="00460C63"/>
    <w:rsid w:val="00462AD6"/>
    <w:rsid w:val="00470CC1"/>
    <w:rsid w:val="00473483"/>
    <w:rsid w:val="00492048"/>
    <w:rsid w:val="004948DC"/>
    <w:rsid w:val="004A7604"/>
    <w:rsid w:val="004B558A"/>
    <w:rsid w:val="004B67B3"/>
    <w:rsid w:val="004C5569"/>
    <w:rsid w:val="004C6864"/>
    <w:rsid w:val="004E29A9"/>
    <w:rsid w:val="004E74B4"/>
    <w:rsid w:val="004F505A"/>
    <w:rsid w:val="004F63BC"/>
    <w:rsid w:val="005130C9"/>
    <w:rsid w:val="00515209"/>
    <w:rsid w:val="0052235C"/>
    <w:rsid w:val="00526A74"/>
    <w:rsid w:val="005375E8"/>
    <w:rsid w:val="00542E96"/>
    <w:rsid w:val="00545FD7"/>
    <w:rsid w:val="005621B1"/>
    <w:rsid w:val="00572350"/>
    <w:rsid w:val="0057705E"/>
    <w:rsid w:val="00595194"/>
    <w:rsid w:val="005A5E71"/>
    <w:rsid w:val="005D06CF"/>
    <w:rsid w:val="005E2EF6"/>
    <w:rsid w:val="00607F7C"/>
    <w:rsid w:val="00617ECA"/>
    <w:rsid w:val="0062518A"/>
    <w:rsid w:val="00633A4F"/>
    <w:rsid w:val="00646959"/>
    <w:rsid w:val="00672C6E"/>
    <w:rsid w:val="00687A4C"/>
    <w:rsid w:val="00690EF1"/>
    <w:rsid w:val="00697148"/>
    <w:rsid w:val="006A03C8"/>
    <w:rsid w:val="006A7F79"/>
    <w:rsid w:val="006C35FD"/>
    <w:rsid w:val="006D02C9"/>
    <w:rsid w:val="006D05A1"/>
    <w:rsid w:val="006D1010"/>
    <w:rsid w:val="006E33B3"/>
    <w:rsid w:val="006F4D85"/>
    <w:rsid w:val="00710CED"/>
    <w:rsid w:val="00730FF8"/>
    <w:rsid w:val="00736060"/>
    <w:rsid w:val="00736C28"/>
    <w:rsid w:val="0073767C"/>
    <w:rsid w:val="007475BD"/>
    <w:rsid w:val="007531B9"/>
    <w:rsid w:val="00753541"/>
    <w:rsid w:val="00757602"/>
    <w:rsid w:val="007667F1"/>
    <w:rsid w:val="00787B51"/>
    <w:rsid w:val="00793F2A"/>
    <w:rsid w:val="00796720"/>
    <w:rsid w:val="007A5115"/>
    <w:rsid w:val="007C2CBA"/>
    <w:rsid w:val="007D03C0"/>
    <w:rsid w:val="007D27D0"/>
    <w:rsid w:val="007D3D38"/>
    <w:rsid w:val="007E3C24"/>
    <w:rsid w:val="007E7AEA"/>
    <w:rsid w:val="007F05CD"/>
    <w:rsid w:val="007F603A"/>
    <w:rsid w:val="008017D6"/>
    <w:rsid w:val="00833730"/>
    <w:rsid w:val="00837291"/>
    <w:rsid w:val="00837835"/>
    <w:rsid w:val="00846B2E"/>
    <w:rsid w:val="00856097"/>
    <w:rsid w:val="008666D8"/>
    <w:rsid w:val="00867C23"/>
    <w:rsid w:val="008706E0"/>
    <w:rsid w:val="00872A31"/>
    <w:rsid w:val="00880C50"/>
    <w:rsid w:val="00881228"/>
    <w:rsid w:val="00884CF6"/>
    <w:rsid w:val="00890A63"/>
    <w:rsid w:val="008C043B"/>
    <w:rsid w:val="008C223F"/>
    <w:rsid w:val="008C4EB8"/>
    <w:rsid w:val="008E1E08"/>
    <w:rsid w:val="008E73D6"/>
    <w:rsid w:val="008F2D68"/>
    <w:rsid w:val="009051C9"/>
    <w:rsid w:val="009129CF"/>
    <w:rsid w:val="00923475"/>
    <w:rsid w:val="0093668C"/>
    <w:rsid w:val="009404D1"/>
    <w:rsid w:val="009420B8"/>
    <w:rsid w:val="0095214E"/>
    <w:rsid w:val="00952F27"/>
    <w:rsid w:val="00970223"/>
    <w:rsid w:val="009702E8"/>
    <w:rsid w:val="00976795"/>
    <w:rsid w:val="00986379"/>
    <w:rsid w:val="00987A9D"/>
    <w:rsid w:val="00992BDD"/>
    <w:rsid w:val="009A29D9"/>
    <w:rsid w:val="009A4E8C"/>
    <w:rsid w:val="009D2CD6"/>
    <w:rsid w:val="009D65FB"/>
    <w:rsid w:val="009E55BD"/>
    <w:rsid w:val="009E67A7"/>
    <w:rsid w:val="00A242A1"/>
    <w:rsid w:val="00A5603B"/>
    <w:rsid w:val="00A5737E"/>
    <w:rsid w:val="00A62329"/>
    <w:rsid w:val="00A71472"/>
    <w:rsid w:val="00A723BF"/>
    <w:rsid w:val="00A76598"/>
    <w:rsid w:val="00A85D19"/>
    <w:rsid w:val="00AA0020"/>
    <w:rsid w:val="00AC0F7D"/>
    <w:rsid w:val="00AC1D9F"/>
    <w:rsid w:val="00AC5B16"/>
    <w:rsid w:val="00AD0C43"/>
    <w:rsid w:val="00B040B0"/>
    <w:rsid w:val="00B138F5"/>
    <w:rsid w:val="00B2175B"/>
    <w:rsid w:val="00B22B80"/>
    <w:rsid w:val="00B253C0"/>
    <w:rsid w:val="00B33577"/>
    <w:rsid w:val="00B534BF"/>
    <w:rsid w:val="00B53A53"/>
    <w:rsid w:val="00B81870"/>
    <w:rsid w:val="00BB1B19"/>
    <w:rsid w:val="00BB2D29"/>
    <w:rsid w:val="00BD213D"/>
    <w:rsid w:val="00BE2EDC"/>
    <w:rsid w:val="00BE2F73"/>
    <w:rsid w:val="00BF091D"/>
    <w:rsid w:val="00C00E02"/>
    <w:rsid w:val="00C04CB2"/>
    <w:rsid w:val="00C26422"/>
    <w:rsid w:val="00C46B98"/>
    <w:rsid w:val="00C50216"/>
    <w:rsid w:val="00C527DB"/>
    <w:rsid w:val="00C536C2"/>
    <w:rsid w:val="00C55850"/>
    <w:rsid w:val="00C5707D"/>
    <w:rsid w:val="00C737BF"/>
    <w:rsid w:val="00C86E2E"/>
    <w:rsid w:val="00C9067A"/>
    <w:rsid w:val="00C97E31"/>
    <w:rsid w:val="00CA50DE"/>
    <w:rsid w:val="00CA7A5B"/>
    <w:rsid w:val="00CB3B8C"/>
    <w:rsid w:val="00CC4406"/>
    <w:rsid w:val="00CC7BF8"/>
    <w:rsid w:val="00CE2B5E"/>
    <w:rsid w:val="00CE75F3"/>
    <w:rsid w:val="00D010ED"/>
    <w:rsid w:val="00D05355"/>
    <w:rsid w:val="00D0673C"/>
    <w:rsid w:val="00D3108D"/>
    <w:rsid w:val="00D3123B"/>
    <w:rsid w:val="00D32E03"/>
    <w:rsid w:val="00D36B2A"/>
    <w:rsid w:val="00D40A08"/>
    <w:rsid w:val="00D456E5"/>
    <w:rsid w:val="00D50E73"/>
    <w:rsid w:val="00D57CD2"/>
    <w:rsid w:val="00D64BF0"/>
    <w:rsid w:val="00D700B2"/>
    <w:rsid w:val="00D778D9"/>
    <w:rsid w:val="00D94BD5"/>
    <w:rsid w:val="00DA7620"/>
    <w:rsid w:val="00DA7A77"/>
    <w:rsid w:val="00DB1E51"/>
    <w:rsid w:val="00DB33EB"/>
    <w:rsid w:val="00DC3173"/>
    <w:rsid w:val="00DC6F16"/>
    <w:rsid w:val="00DD0651"/>
    <w:rsid w:val="00DF7D0C"/>
    <w:rsid w:val="00E00613"/>
    <w:rsid w:val="00E03BFD"/>
    <w:rsid w:val="00E24705"/>
    <w:rsid w:val="00E41F2C"/>
    <w:rsid w:val="00E43CD8"/>
    <w:rsid w:val="00E64A70"/>
    <w:rsid w:val="00E706EA"/>
    <w:rsid w:val="00E83A41"/>
    <w:rsid w:val="00E93446"/>
    <w:rsid w:val="00EB073F"/>
    <w:rsid w:val="00EC489F"/>
    <w:rsid w:val="00EC7105"/>
    <w:rsid w:val="00ED076C"/>
    <w:rsid w:val="00ED0D02"/>
    <w:rsid w:val="00ED7E58"/>
    <w:rsid w:val="00EE66FE"/>
    <w:rsid w:val="00EF37AE"/>
    <w:rsid w:val="00F03359"/>
    <w:rsid w:val="00F03A52"/>
    <w:rsid w:val="00F127E1"/>
    <w:rsid w:val="00F140C5"/>
    <w:rsid w:val="00F17944"/>
    <w:rsid w:val="00F2238D"/>
    <w:rsid w:val="00F369AA"/>
    <w:rsid w:val="00F5662D"/>
    <w:rsid w:val="00F56BE1"/>
    <w:rsid w:val="00F611EB"/>
    <w:rsid w:val="00F659EF"/>
    <w:rsid w:val="00F73D6D"/>
    <w:rsid w:val="00FB477E"/>
    <w:rsid w:val="00FC3DC7"/>
    <w:rsid w:val="00FD1AB7"/>
    <w:rsid w:val="5AE48A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B5FE"/>
  <w15:chartTrackingRefBased/>
  <w15:docId w15:val="{EB9007C8-DB8A-45F8-B5D3-0CD8B0E6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berarbeitung">
    <w:name w:val="Revision"/>
    <w:hidden/>
    <w:uiPriority w:val="99"/>
    <w:semiHidden/>
    <w:rsid w:val="00E03BFD"/>
    <w:pPr>
      <w:spacing w:after="0" w:line="240" w:lineRule="auto"/>
    </w:pPr>
    <w:rPr>
      <w:rFonts w:ascii="Arial" w:hAnsi="Arial"/>
    </w:rPr>
  </w:style>
  <w:style w:type="character" w:customStyle="1" w:styleId="oypena">
    <w:name w:val="oypena"/>
    <w:basedOn w:val="Absatz-Standardschriftart"/>
    <w:rsid w:val="00B2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362173455">
      <w:bodyDiv w:val="1"/>
      <w:marLeft w:val="0"/>
      <w:marRight w:val="0"/>
      <w:marTop w:val="0"/>
      <w:marBottom w:val="0"/>
      <w:divBdr>
        <w:top w:val="none" w:sz="0" w:space="0" w:color="auto"/>
        <w:left w:val="none" w:sz="0" w:space="0" w:color="auto"/>
        <w:bottom w:val="none" w:sz="0" w:space="0" w:color="auto"/>
        <w:right w:val="none" w:sz="0" w:space="0" w:color="auto"/>
      </w:divBdr>
    </w:div>
    <w:div w:id="416366615">
      <w:bodyDiv w:val="1"/>
      <w:marLeft w:val="0"/>
      <w:marRight w:val="0"/>
      <w:marTop w:val="0"/>
      <w:marBottom w:val="0"/>
      <w:divBdr>
        <w:top w:val="none" w:sz="0" w:space="0" w:color="auto"/>
        <w:left w:val="none" w:sz="0" w:space="0" w:color="auto"/>
        <w:bottom w:val="none" w:sz="0" w:space="0" w:color="auto"/>
        <w:right w:val="none" w:sz="0" w:space="0" w:color="auto"/>
      </w:divBdr>
    </w:div>
    <w:div w:id="463430670">
      <w:bodyDiv w:val="1"/>
      <w:marLeft w:val="0"/>
      <w:marRight w:val="0"/>
      <w:marTop w:val="0"/>
      <w:marBottom w:val="0"/>
      <w:divBdr>
        <w:top w:val="none" w:sz="0" w:space="0" w:color="auto"/>
        <w:left w:val="none" w:sz="0" w:space="0" w:color="auto"/>
        <w:bottom w:val="none" w:sz="0" w:space="0" w:color="auto"/>
        <w:right w:val="none" w:sz="0" w:space="0" w:color="auto"/>
      </w:divBdr>
    </w:div>
    <w:div w:id="752628709">
      <w:bodyDiv w:val="1"/>
      <w:marLeft w:val="0"/>
      <w:marRight w:val="0"/>
      <w:marTop w:val="0"/>
      <w:marBottom w:val="0"/>
      <w:divBdr>
        <w:top w:val="none" w:sz="0" w:space="0" w:color="auto"/>
        <w:left w:val="none" w:sz="0" w:space="0" w:color="auto"/>
        <w:bottom w:val="none" w:sz="0" w:space="0" w:color="auto"/>
        <w:right w:val="none" w:sz="0" w:space="0" w:color="auto"/>
      </w:divBdr>
    </w:div>
    <w:div w:id="972563894">
      <w:bodyDiv w:val="1"/>
      <w:marLeft w:val="0"/>
      <w:marRight w:val="0"/>
      <w:marTop w:val="0"/>
      <w:marBottom w:val="0"/>
      <w:divBdr>
        <w:top w:val="none" w:sz="0" w:space="0" w:color="auto"/>
        <w:left w:val="none" w:sz="0" w:space="0" w:color="auto"/>
        <w:bottom w:val="none" w:sz="0" w:space="0" w:color="auto"/>
        <w:right w:val="none" w:sz="0" w:space="0" w:color="auto"/>
      </w:divBdr>
    </w:div>
    <w:div w:id="10926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sv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sv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C79DB3B16B1644864F05ABCD8CFD9A" ma:contentTypeVersion="13" ma:contentTypeDescription="Ein neues Dokument erstellen." ma:contentTypeScope="" ma:versionID="d2d29e20a9d108f6cfb0bbfdb041c678">
  <xsd:schema xmlns:xsd="http://www.w3.org/2001/XMLSchema" xmlns:xs="http://www.w3.org/2001/XMLSchema" xmlns:p="http://schemas.microsoft.com/office/2006/metadata/properties" xmlns:ns2="b78b0a04-274f-4238-bef7-9a7d39248c64" xmlns:ns3="c3e39601-3e21-4b2a-bae5-b8b0217122e5" targetNamespace="http://schemas.microsoft.com/office/2006/metadata/properties" ma:root="true" ma:fieldsID="fa8afbb395fec7ce65c2886555bb82c9" ns2:_="" ns3:_="">
    <xsd:import namespace="b78b0a04-274f-4238-bef7-9a7d39248c64"/>
    <xsd:import namespace="c3e39601-3e21-4b2a-bae5-b8b0217122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0a04-274f-4238-bef7-9a7d39248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9e3ed14-352d-4aa2-a63b-0b06d7ab5f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39601-3e21-4b2a-bae5-b8b0217122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38dd1-e7bd-43de-9869-42566c24965a}" ma:internalName="TaxCatchAll" ma:showField="CatchAllData" ma:web="c3e39601-3e21-4b2a-bae5-b8b021712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3e39601-3e21-4b2a-bae5-b8b0217122e5" xsi:nil="true"/>
    <lcf76f155ced4ddcb4097134ff3c332f xmlns="b78b0a04-274f-4238-bef7-9a7d39248c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DDEE1-2C78-4482-AD6B-4F751D397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0a04-274f-4238-bef7-9a7d39248c64"/>
    <ds:schemaRef ds:uri="c3e39601-3e21-4b2a-bae5-b8b021712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4.xml><?xml version="1.0" encoding="utf-8"?>
<ds:datastoreItem xmlns:ds="http://schemas.openxmlformats.org/officeDocument/2006/customXml" ds:itemID="{D2CF7831-0288-43C5-9AFD-4D67A1E58A9C}">
  <ds:schemaRefs>
    <ds:schemaRef ds:uri="http://schemas.microsoft.com/sharepoint/v3/contenttype/forms"/>
  </ds:schemaRefs>
</ds:datastoreItem>
</file>

<file path=customXml/itemProps5.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 ds:uri="c3e39601-3e21-4b2a-bae5-b8b0217122e5"/>
    <ds:schemaRef ds:uri="b78b0a04-274f-4238-bef7-9a7d39248c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1601</Words>
  <Characters>10092</Characters>
  <Application>Microsoft Office Word</Application>
  <DocSecurity>4</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Thomson</dc:creator>
  <cp:keywords/>
  <dc:description/>
  <cp:lastModifiedBy>Sonia Thomson</cp:lastModifiedBy>
  <cp:revision>2</cp:revision>
  <dcterms:created xsi:type="dcterms:W3CDTF">2026-02-25T13:02:00Z</dcterms:created>
  <dcterms:modified xsi:type="dcterms:W3CDTF">2026-02-25T13:02:00Z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2022-09-27T13:27:19Z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4e1c831c-9219-4fc7-af36-d3366ba0d204</vt:lpwstr>
  </property>
  <property fmtid="{D5CDD505-2E9C-101B-9397-08002B2CF9AE}" pid="8" name="MSIP_Label_10d9bad3-6dac-4e9a-89a3-89f3b8d247b2_ContentBits">
    <vt:lpwstr>0</vt:lpwstr>
  </property>
  <property fmtid="{D5CDD505-2E9C-101B-9397-08002B2CF9AE}" pid="9" name="ContentTypeId">
    <vt:lpwstr>0x01010085C79DB3B16B1644864F05ABCD8CFD9A</vt:lpwstr>
  </property>
  <property fmtid="{D5CDD505-2E9C-101B-9397-08002B2CF9AE}" pid="10" name="MediaServiceImageTags">
    <vt:lpwstr/>
  </property>
</Properties>
</file>